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C546" w14:textId="3FC2C713" w:rsidR="00DA32F3" w:rsidRPr="00DA32F3" w:rsidRDefault="00DA32F3" w:rsidP="002333B2">
      <w:pPr>
        <w:widowControl w:val="0"/>
        <w:jc w:val="center"/>
        <w:rPr>
          <w:rFonts w:ascii="Calibri" w:hAnsi="Calibri"/>
          <w:b/>
          <w:szCs w:val="22"/>
          <w:lang w:val="en-CA"/>
        </w:rPr>
      </w:pPr>
      <w:r w:rsidRPr="00DA32F3">
        <w:rPr>
          <w:rFonts w:ascii="Calibri" w:hAnsi="Calibri"/>
          <w:b/>
          <w:szCs w:val="22"/>
          <w:lang w:val="en-CA"/>
        </w:rPr>
        <w:t>McMaster University | School of Labour Studies</w:t>
      </w:r>
    </w:p>
    <w:p w14:paraId="0A34578E" w14:textId="03F01290" w:rsidR="00E8409F" w:rsidRDefault="004B574A" w:rsidP="002333B2">
      <w:pPr>
        <w:widowControl w:val="0"/>
        <w:jc w:val="center"/>
        <w:rPr>
          <w:rFonts w:ascii="Calibri" w:hAnsi="Calibri"/>
          <w:b/>
          <w:sz w:val="32"/>
          <w:szCs w:val="22"/>
          <w:lang w:val="en-CA"/>
        </w:rPr>
      </w:pPr>
      <w:r>
        <w:rPr>
          <w:rFonts w:ascii="Calibri" w:hAnsi="Calibri"/>
          <w:b/>
          <w:sz w:val="32"/>
          <w:szCs w:val="22"/>
          <w:lang w:val="en-CA"/>
        </w:rPr>
        <w:t>Labour Studies</w:t>
      </w:r>
      <w:r w:rsidR="00C11FBB">
        <w:rPr>
          <w:rFonts w:ascii="Calibri" w:hAnsi="Calibri"/>
          <w:b/>
          <w:sz w:val="32"/>
          <w:szCs w:val="22"/>
          <w:lang w:val="en-CA"/>
        </w:rPr>
        <w:t xml:space="preserve"> 7</w:t>
      </w:r>
      <w:r w:rsidR="001D54CF">
        <w:rPr>
          <w:rFonts w:ascii="Calibri" w:hAnsi="Calibri"/>
          <w:b/>
          <w:sz w:val="32"/>
          <w:szCs w:val="22"/>
          <w:lang w:val="en-CA"/>
        </w:rPr>
        <w:t>93</w:t>
      </w:r>
      <w:r w:rsidR="00C11FBB">
        <w:rPr>
          <w:rFonts w:ascii="Calibri" w:hAnsi="Calibri"/>
          <w:b/>
          <w:sz w:val="32"/>
          <w:szCs w:val="22"/>
          <w:lang w:val="en-CA"/>
        </w:rPr>
        <w:t xml:space="preserve"> |</w:t>
      </w:r>
      <w:r w:rsidR="00AB3AE4" w:rsidRPr="00C11FBB">
        <w:rPr>
          <w:rFonts w:ascii="Calibri" w:hAnsi="Calibri"/>
          <w:b/>
          <w:sz w:val="32"/>
          <w:szCs w:val="22"/>
          <w:lang w:val="en-CA"/>
        </w:rPr>
        <w:t xml:space="preserve"> </w:t>
      </w:r>
      <w:r w:rsidR="001D54CF">
        <w:rPr>
          <w:rFonts w:ascii="Calibri" w:hAnsi="Calibri"/>
          <w:b/>
          <w:sz w:val="32"/>
          <w:szCs w:val="22"/>
          <w:lang w:val="en-CA"/>
        </w:rPr>
        <w:t xml:space="preserve">Advanced </w:t>
      </w:r>
      <w:r w:rsidR="003C1506">
        <w:rPr>
          <w:rFonts w:ascii="Calibri" w:hAnsi="Calibri"/>
          <w:b/>
          <w:sz w:val="32"/>
          <w:szCs w:val="22"/>
          <w:lang w:val="en-CA"/>
        </w:rPr>
        <w:t xml:space="preserve">Labour </w:t>
      </w:r>
      <w:r w:rsidR="001D54CF">
        <w:rPr>
          <w:rFonts w:ascii="Calibri" w:hAnsi="Calibri"/>
          <w:b/>
          <w:sz w:val="32"/>
          <w:szCs w:val="22"/>
          <w:lang w:val="en-CA"/>
        </w:rPr>
        <w:t>Studies</w:t>
      </w:r>
      <w:r w:rsidR="003C1506">
        <w:rPr>
          <w:rFonts w:ascii="Calibri" w:hAnsi="Calibri"/>
          <w:b/>
          <w:sz w:val="32"/>
          <w:szCs w:val="22"/>
          <w:lang w:val="en-CA"/>
        </w:rPr>
        <w:t xml:space="preserve"> </w:t>
      </w:r>
      <w:r w:rsidR="001D54CF">
        <w:rPr>
          <w:rFonts w:ascii="Calibri" w:hAnsi="Calibri"/>
          <w:b/>
          <w:sz w:val="32"/>
          <w:szCs w:val="22"/>
          <w:lang w:val="en-CA"/>
        </w:rPr>
        <w:t>Theory</w:t>
      </w:r>
    </w:p>
    <w:p w14:paraId="5AC6B84F" w14:textId="77777777" w:rsidR="00A4466C" w:rsidRPr="009478F5" w:rsidRDefault="00A4466C" w:rsidP="002333B2">
      <w:pPr>
        <w:widowControl w:val="0"/>
        <w:jc w:val="center"/>
        <w:rPr>
          <w:rFonts w:ascii="Calibri" w:hAnsi="Calibri"/>
          <w:b/>
          <w:sz w:val="32"/>
          <w:szCs w:val="22"/>
          <w:lang w:val="en-C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827"/>
        <w:gridCol w:w="1760"/>
        <w:gridCol w:w="2380"/>
        <w:gridCol w:w="3007"/>
      </w:tblGrid>
      <w:tr w:rsidR="005D316F" w:rsidRPr="00C11FBB" w14:paraId="24EDFEA8" w14:textId="77777777" w:rsidTr="00E94415">
        <w:tc>
          <w:tcPr>
            <w:tcW w:w="2827" w:type="dxa"/>
            <w:tcMar>
              <w:top w:w="29" w:type="dxa"/>
              <w:left w:w="29" w:type="dxa"/>
              <w:bottom w:w="29" w:type="dxa"/>
              <w:right w:w="29" w:type="dxa"/>
            </w:tcMar>
          </w:tcPr>
          <w:p w14:paraId="24EDFEA4" w14:textId="77777777" w:rsidR="005D316F" w:rsidRPr="00C11FBB" w:rsidRDefault="005D316F" w:rsidP="002333B2">
            <w:pPr>
              <w:widowControl w:val="0"/>
              <w:rPr>
                <w:rFonts w:ascii="Calibri" w:hAnsi="Calibri"/>
                <w:sz w:val="22"/>
                <w:szCs w:val="22"/>
                <w:lang w:val="en-CA"/>
              </w:rPr>
            </w:pPr>
            <w:r w:rsidRPr="00C11FBB">
              <w:rPr>
                <w:rFonts w:ascii="Calibri" w:hAnsi="Calibri"/>
                <w:b/>
                <w:sz w:val="22"/>
                <w:szCs w:val="22"/>
                <w:lang w:val="en-CA"/>
              </w:rPr>
              <w:t>Semester &amp; Year:</w:t>
            </w:r>
          </w:p>
        </w:tc>
        <w:tc>
          <w:tcPr>
            <w:tcW w:w="1760" w:type="dxa"/>
            <w:tcMar>
              <w:top w:w="29" w:type="dxa"/>
              <w:left w:w="29" w:type="dxa"/>
              <w:bottom w:w="29" w:type="dxa"/>
              <w:right w:w="29" w:type="dxa"/>
            </w:tcMar>
          </w:tcPr>
          <w:p w14:paraId="24EDFEA5" w14:textId="622BDB63" w:rsidR="005D316F" w:rsidRPr="00C11FBB" w:rsidRDefault="001D54CF" w:rsidP="002333B2">
            <w:pPr>
              <w:widowControl w:val="0"/>
              <w:rPr>
                <w:rFonts w:ascii="Calibri" w:hAnsi="Calibri"/>
                <w:sz w:val="22"/>
                <w:szCs w:val="22"/>
                <w:lang w:val="en-CA"/>
              </w:rPr>
            </w:pPr>
            <w:r>
              <w:rPr>
                <w:rFonts w:ascii="Calibri" w:hAnsi="Calibri"/>
                <w:sz w:val="22"/>
                <w:szCs w:val="22"/>
                <w:lang w:val="en-CA"/>
              </w:rPr>
              <w:t>Fall</w:t>
            </w:r>
            <w:r w:rsidR="00796B02" w:rsidRPr="00C11FBB">
              <w:rPr>
                <w:rFonts w:ascii="Calibri" w:hAnsi="Calibri"/>
                <w:sz w:val="22"/>
                <w:szCs w:val="22"/>
                <w:lang w:val="en-CA"/>
              </w:rPr>
              <w:t xml:space="preserve"> 20</w:t>
            </w:r>
            <w:r w:rsidR="004249DE">
              <w:rPr>
                <w:rFonts w:ascii="Calibri" w:hAnsi="Calibri"/>
                <w:sz w:val="22"/>
                <w:szCs w:val="22"/>
                <w:lang w:val="en-CA"/>
              </w:rPr>
              <w:t>2</w:t>
            </w:r>
            <w:r w:rsidR="00A4466C">
              <w:rPr>
                <w:rFonts w:ascii="Calibri" w:hAnsi="Calibri"/>
                <w:sz w:val="22"/>
                <w:szCs w:val="22"/>
                <w:lang w:val="en-CA"/>
              </w:rPr>
              <w:t>0</w:t>
            </w:r>
          </w:p>
        </w:tc>
        <w:tc>
          <w:tcPr>
            <w:tcW w:w="2380" w:type="dxa"/>
            <w:tcMar>
              <w:top w:w="29" w:type="dxa"/>
              <w:left w:w="29" w:type="dxa"/>
              <w:bottom w:w="29" w:type="dxa"/>
              <w:right w:w="29" w:type="dxa"/>
            </w:tcMar>
          </w:tcPr>
          <w:p w14:paraId="24EDFEA6" w14:textId="7B69093E" w:rsidR="005D316F"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Instructor</w:t>
            </w:r>
            <w:r w:rsidR="005D316F" w:rsidRPr="00C11FBB">
              <w:rPr>
                <w:rFonts w:ascii="Calibri" w:hAnsi="Calibri"/>
                <w:b/>
                <w:sz w:val="22"/>
                <w:szCs w:val="22"/>
                <w:lang w:val="en-CA"/>
              </w:rPr>
              <w:t>:</w:t>
            </w:r>
          </w:p>
        </w:tc>
        <w:tc>
          <w:tcPr>
            <w:tcW w:w="3007" w:type="dxa"/>
            <w:tcMar>
              <w:top w:w="29" w:type="dxa"/>
              <w:left w:w="29" w:type="dxa"/>
              <w:bottom w:w="29" w:type="dxa"/>
              <w:right w:w="29" w:type="dxa"/>
            </w:tcMar>
          </w:tcPr>
          <w:p w14:paraId="24EDFEA7" w14:textId="77777777" w:rsidR="005D316F" w:rsidRPr="00C11FBB" w:rsidRDefault="005D316F" w:rsidP="002333B2">
            <w:pPr>
              <w:widowControl w:val="0"/>
              <w:rPr>
                <w:rFonts w:ascii="Calibri" w:hAnsi="Calibri"/>
                <w:sz w:val="22"/>
                <w:szCs w:val="22"/>
                <w:lang w:val="en-CA"/>
              </w:rPr>
            </w:pPr>
            <w:r w:rsidRPr="00C11FBB">
              <w:rPr>
                <w:rFonts w:ascii="Calibri" w:hAnsi="Calibri"/>
                <w:sz w:val="22"/>
                <w:szCs w:val="22"/>
                <w:lang w:val="en-CA"/>
              </w:rPr>
              <w:t>Dr. Stephanie Ross</w:t>
            </w:r>
          </w:p>
        </w:tc>
      </w:tr>
      <w:tr w:rsidR="001E3305" w:rsidRPr="00C11FBB" w14:paraId="24EDFEAD" w14:textId="77777777" w:rsidTr="00E94415">
        <w:tc>
          <w:tcPr>
            <w:tcW w:w="2827" w:type="dxa"/>
            <w:tcMar>
              <w:top w:w="29" w:type="dxa"/>
              <w:left w:w="29" w:type="dxa"/>
              <w:bottom w:w="29" w:type="dxa"/>
              <w:right w:w="29" w:type="dxa"/>
            </w:tcMar>
          </w:tcPr>
          <w:p w14:paraId="24EDFEA9" w14:textId="0B523C69"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Day(s):</w:t>
            </w:r>
          </w:p>
        </w:tc>
        <w:tc>
          <w:tcPr>
            <w:tcW w:w="1760" w:type="dxa"/>
            <w:tcMar>
              <w:top w:w="29" w:type="dxa"/>
              <w:left w:w="29" w:type="dxa"/>
              <w:bottom w:w="29" w:type="dxa"/>
              <w:right w:w="29" w:type="dxa"/>
            </w:tcMar>
          </w:tcPr>
          <w:p w14:paraId="24EDFEAA" w14:textId="63ACE040" w:rsidR="001E3305" w:rsidRPr="00C11FBB" w:rsidRDefault="004249DE" w:rsidP="002333B2">
            <w:pPr>
              <w:widowControl w:val="0"/>
              <w:rPr>
                <w:rFonts w:ascii="Calibri" w:hAnsi="Calibri"/>
                <w:sz w:val="22"/>
                <w:szCs w:val="22"/>
                <w:lang w:val="en-CA"/>
              </w:rPr>
            </w:pPr>
            <w:r>
              <w:rPr>
                <w:rFonts w:ascii="Calibri" w:hAnsi="Calibri"/>
                <w:sz w:val="22"/>
                <w:szCs w:val="22"/>
                <w:lang w:val="en-CA"/>
              </w:rPr>
              <w:t>Wednesdays</w:t>
            </w:r>
          </w:p>
        </w:tc>
        <w:tc>
          <w:tcPr>
            <w:tcW w:w="2380" w:type="dxa"/>
            <w:tcMar>
              <w:top w:w="29" w:type="dxa"/>
              <w:left w:w="29" w:type="dxa"/>
              <w:bottom w:w="29" w:type="dxa"/>
              <w:right w:w="29" w:type="dxa"/>
            </w:tcMar>
          </w:tcPr>
          <w:p w14:paraId="24EDFEAB" w14:textId="1634E75D"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Email:</w:t>
            </w:r>
          </w:p>
        </w:tc>
        <w:tc>
          <w:tcPr>
            <w:tcW w:w="3007" w:type="dxa"/>
            <w:tcMar>
              <w:top w:w="29" w:type="dxa"/>
              <w:left w:w="29" w:type="dxa"/>
              <w:bottom w:w="29" w:type="dxa"/>
              <w:right w:w="29" w:type="dxa"/>
            </w:tcMar>
          </w:tcPr>
          <w:p w14:paraId="24EDFEAC" w14:textId="1EB4DF6F" w:rsidR="001E3305" w:rsidRPr="00C11FBB" w:rsidRDefault="001E3305" w:rsidP="002333B2">
            <w:pPr>
              <w:widowControl w:val="0"/>
              <w:rPr>
                <w:rFonts w:ascii="Calibri" w:hAnsi="Calibri"/>
                <w:sz w:val="22"/>
                <w:szCs w:val="22"/>
                <w:lang w:val="en-CA"/>
              </w:rPr>
            </w:pPr>
            <w:r w:rsidRPr="00C11FBB">
              <w:rPr>
                <w:rFonts w:ascii="Calibri" w:hAnsi="Calibri"/>
                <w:sz w:val="22"/>
                <w:szCs w:val="22"/>
                <w:lang w:val="en-CA"/>
              </w:rPr>
              <w:t>stephross@mcmaster.ca</w:t>
            </w:r>
          </w:p>
        </w:tc>
      </w:tr>
      <w:tr w:rsidR="001E3305" w:rsidRPr="00C11FBB" w14:paraId="24EDFEB2" w14:textId="77777777" w:rsidTr="00E94415">
        <w:tc>
          <w:tcPr>
            <w:tcW w:w="2827" w:type="dxa"/>
            <w:tcMar>
              <w:top w:w="29" w:type="dxa"/>
              <w:left w:w="29" w:type="dxa"/>
              <w:bottom w:w="29" w:type="dxa"/>
              <w:right w:w="29" w:type="dxa"/>
            </w:tcMar>
          </w:tcPr>
          <w:p w14:paraId="24EDFEAE" w14:textId="1F8340DC"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Time:</w:t>
            </w:r>
          </w:p>
        </w:tc>
        <w:tc>
          <w:tcPr>
            <w:tcW w:w="1760" w:type="dxa"/>
            <w:tcMar>
              <w:top w:w="29" w:type="dxa"/>
              <w:left w:w="29" w:type="dxa"/>
              <w:bottom w:w="29" w:type="dxa"/>
              <w:right w:w="29" w:type="dxa"/>
            </w:tcMar>
          </w:tcPr>
          <w:p w14:paraId="24EDFEAF" w14:textId="7504A579" w:rsidR="001E3305" w:rsidRPr="00C11FBB" w:rsidRDefault="004249DE" w:rsidP="002333B2">
            <w:pPr>
              <w:widowControl w:val="0"/>
              <w:rPr>
                <w:rFonts w:ascii="Calibri" w:hAnsi="Calibri"/>
                <w:sz w:val="22"/>
                <w:szCs w:val="22"/>
                <w:lang w:val="en-CA"/>
              </w:rPr>
            </w:pPr>
            <w:r>
              <w:rPr>
                <w:rFonts w:ascii="Calibri" w:hAnsi="Calibri"/>
                <w:sz w:val="22"/>
                <w:szCs w:val="22"/>
                <w:lang w:val="en-CA"/>
              </w:rPr>
              <w:t>2</w:t>
            </w:r>
            <w:r w:rsidR="005210F4" w:rsidRPr="00C11FBB">
              <w:rPr>
                <w:rFonts w:ascii="Calibri" w:hAnsi="Calibri"/>
                <w:sz w:val="22"/>
                <w:szCs w:val="22"/>
                <w:lang w:val="en-CA"/>
              </w:rPr>
              <w:t>:</w:t>
            </w:r>
            <w:r w:rsidR="007C0B89">
              <w:rPr>
                <w:rFonts w:ascii="Calibri" w:hAnsi="Calibri"/>
                <w:sz w:val="22"/>
                <w:szCs w:val="22"/>
                <w:lang w:val="en-CA"/>
              </w:rPr>
              <w:t>3</w:t>
            </w:r>
            <w:r w:rsidR="005210F4" w:rsidRPr="00C11FBB">
              <w:rPr>
                <w:rFonts w:ascii="Calibri" w:hAnsi="Calibri"/>
                <w:sz w:val="22"/>
                <w:szCs w:val="22"/>
                <w:lang w:val="en-CA"/>
              </w:rPr>
              <w:t>0</w:t>
            </w:r>
            <w:r w:rsidR="00AB3AE4" w:rsidRPr="00C11FBB">
              <w:rPr>
                <w:rFonts w:ascii="Calibri" w:hAnsi="Calibri"/>
                <w:sz w:val="22"/>
                <w:szCs w:val="22"/>
                <w:lang w:val="en-CA"/>
              </w:rPr>
              <w:t xml:space="preserve"> – </w:t>
            </w:r>
            <w:r>
              <w:rPr>
                <w:rFonts w:ascii="Calibri" w:hAnsi="Calibri"/>
                <w:sz w:val="22"/>
                <w:szCs w:val="22"/>
                <w:lang w:val="en-CA"/>
              </w:rPr>
              <w:t>5</w:t>
            </w:r>
            <w:r w:rsidR="005210F4" w:rsidRPr="00C11FBB">
              <w:rPr>
                <w:rFonts w:ascii="Calibri" w:hAnsi="Calibri"/>
                <w:sz w:val="22"/>
                <w:szCs w:val="22"/>
                <w:lang w:val="en-CA"/>
              </w:rPr>
              <w:t>:</w:t>
            </w:r>
            <w:r w:rsidR="007C0B89">
              <w:rPr>
                <w:rFonts w:ascii="Calibri" w:hAnsi="Calibri"/>
                <w:sz w:val="22"/>
                <w:szCs w:val="22"/>
                <w:lang w:val="en-CA"/>
              </w:rPr>
              <w:t>3</w:t>
            </w:r>
            <w:r w:rsidR="00AB3AE4" w:rsidRPr="00C11FBB">
              <w:rPr>
                <w:rFonts w:ascii="Calibri" w:hAnsi="Calibri"/>
                <w:sz w:val="22"/>
                <w:szCs w:val="22"/>
                <w:lang w:val="en-CA"/>
              </w:rPr>
              <w:t>0 pm</w:t>
            </w:r>
          </w:p>
        </w:tc>
        <w:tc>
          <w:tcPr>
            <w:tcW w:w="2380" w:type="dxa"/>
            <w:tcMar>
              <w:top w:w="29" w:type="dxa"/>
              <w:left w:w="29" w:type="dxa"/>
              <w:bottom w:w="29" w:type="dxa"/>
              <w:right w:w="29" w:type="dxa"/>
            </w:tcMar>
          </w:tcPr>
          <w:p w14:paraId="24EDFEB0" w14:textId="564584C9" w:rsidR="001E3305" w:rsidRPr="00C11FBB" w:rsidRDefault="001E3305" w:rsidP="002333B2">
            <w:pPr>
              <w:widowControl w:val="0"/>
              <w:rPr>
                <w:rFonts w:ascii="Calibri" w:hAnsi="Calibri"/>
                <w:b/>
                <w:sz w:val="22"/>
                <w:szCs w:val="22"/>
                <w:lang w:val="en-CA"/>
              </w:rPr>
            </w:pPr>
            <w:r w:rsidRPr="00C11FBB">
              <w:rPr>
                <w:rFonts w:ascii="Calibri" w:hAnsi="Calibri"/>
                <w:b/>
                <w:sz w:val="22"/>
                <w:szCs w:val="22"/>
                <w:lang w:val="en-CA"/>
              </w:rPr>
              <w:t>Office:</w:t>
            </w:r>
          </w:p>
        </w:tc>
        <w:tc>
          <w:tcPr>
            <w:tcW w:w="3007" w:type="dxa"/>
            <w:tcMar>
              <w:top w:w="29" w:type="dxa"/>
              <w:left w:w="29" w:type="dxa"/>
              <w:bottom w:w="29" w:type="dxa"/>
              <w:right w:w="29" w:type="dxa"/>
            </w:tcMar>
          </w:tcPr>
          <w:p w14:paraId="24EDFEB1" w14:textId="3AED8AE2" w:rsidR="001E3305" w:rsidRPr="00C11FBB" w:rsidRDefault="004249DE" w:rsidP="002333B2">
            <w:pPr>
              <w:widowControl w:val="0"/>
              <w:rPr>
                <w:rFonts w:ascii="Calibri" w:hAnsi="Calibri"/>
                <w:sz w:val="22"/>
                <w:szCs w:val="22"/>
                <w:lang w:val="en-CA"/>
              </w:rPr>
            </w:pPr>
            <w:r>
              <w:rPr>
                <w:rFonts w:ascii="Calibri" w:hAnsi="Calibri"/>
                <w:sz w:val="22"/>
                <w:szCs w:val="22"/>
                <w:lang w:val="en-CA"/>
              </w:rPr>
              <w:t>Virtual via Zoom</w:t>
            </w:r>
          </w:p>
        </w:tc>
      </w:tr>
      <w:tr w:rsidR="001E3305" w:rsidRPr="00C11FBB" w14:paraId="24EDFEB7" w14:textId="77777777" w:rsidTr="00E94415">
        <w:tc>
          <w:tcPr>
            <w:tcW w:w="2827" w:type="dxa"/>
            <w:tcMar>
              <w:top w:w="29" w:type="dxa"/>
              <w:left w:w="29" w:type="dxa"/>
              <w:bottom w:w="29" w:type="dxa"/>
              <w:right w:w="29" w:type="dxa"/>
            </w:tcMar>
          </w:tcPr>
          <w:p w14:paraId="24EDFEB3" w14:textId="15AB4246"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Classroom:</w:t>
            </w:r>
          </w:p>
        </w:tc>
        <w:tc>
          <w:tcPr>
            <w:tcW w:w="1760" w:type="dxa"/>
            <w:tcMar>
              <w:top w:w="29" w:type="dxa"/>
              <w:left w:w="29" w:type="dxa"/>
              <w:bottom w:w="29" w:type="dxa"/>
              <w:right w:w="29" w:type="dxa"/>
            </w:tcMar>
          </w:tcPr>
          <w:p w14:paraId="24EDFEB4" w14:textId="7268A176" w:rsidR="001E3305" w:rsidRPr="00C11FBB" w:rsidRDefault="004249DE" w:rsidP="002333B2">
            <w:pPr>
              <w:widowControl w:val="0"/>
              <w:rPr>
                <w:rFonts w:ascii="Calibri" w:hAnsi="Calibri"/>
                <w:sz w:val="22"/>
                <w:szCs w:val="22"/>
                <w:lang w:val="en-CA"/>
              </w:rPr>
            </w:pPr>
            <w:r>
              <w:rPr>
                <w:rFonts w:ascii="Calibri" w:hAnsi="Calibri"/>
                <w:sz w:val="22"/>
                <w:szCs w:val="22"/>
                <w:lang w:val="en-CA"/>
              </w:rPr>
              <w:t>Online (Zoom and Avenue to Learn)</w:t>
            </w:r>
          </w:p>
        </w:tc>
        <w:tc>
          <w:tcPr>
            <w:tcW w:w="2380" w:type="dxa"/>
            <w:tcMar>
              <w:top w:w="29" w:type="dxa"/>
              <w:left w:w="29" w:type="dxa"/>
              <w:bottom w:w="29" w:type="dxa"/>
              <w:right w:w="29" w:type="dxa"/>
            </w:tcMar>
          </w:tcPr>
          <w:p w14:paraId="24EDFEB5" w14:textId="270B0EB8"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Office Hours:</w:t>
            </w:r>
          </w:p>
        </w:tc>
        <w:tc>
          <w:tcPr>
            <w:tcW w:w="3007" w:type="dxa"/>
            <w:tcMar>
              <w:top w:w="29" w:type="dxa"/>
              <w:left w:w="29" w:type="dxa"/>
              <w:bottom w:w="29" w:type="dxa"/>
              <w:right w:w="29" w:type="dxa"/>
            </w:tcMar>
          </w:tcPr>
          <w:p w14:paraId="24EDFEB6" w14:textId="3431F1D4" w:rsidR="001E3305" w:rsidRPr="00C11FBB" w:rsidRDefault="00297D98" w:rsidP="002333B2">
            <w:pPr>
              <w:widowControl w:val="0"/>
              <w:rPr>
                <w:rFonts w:ascii="Calibri" w:hAnsi="Calibri"/>
                <w:sz w:val="22"/>
                <w:szCs w:val="22"/>
                <w:lang w:val="en-CA"/>
              </w:rPr>
            </w:pPr>
            <w:r w:rsidRPr="00C11FBB">
              <w:rPr>
                <w:rFonts w:ascii="Calibri" w:hAnsi="Calibri"/>
                <w:sz w:val="22"/>
                <w:szCs w:val="22"/>
                <w:lang w:val="en-CA"/>
              </w:rPr>
              <w:t>by appointment</w:t>
            </w:r>
          </w:p>
        </w:tc>
      </w:tr>
    </w:tbl>
    <w:p w14:paraId="24EDFEC5" w14:textId="25BBDBF8" w:rsidR="005D316F" w:rsidRDefault="005D316F" w:rsidP="002333B2">
      <w:pPr>
        <w:widowControl w:val="0"/>
        <w:rPr>
          <w:rFonts w:ascii="Calibri" w:hAnsi="Calibri"/>
          <w:b/>
          <w:sz w:val="22"/>
          <w:szCs w:val="22"/>
          <w:lang w:val="en-CA"/>
        </w:rPr>
      </w:pPr>
    </w:p>
    <w:p w14:paraId="6DD7637D" w14:textId="77777777" w:rsidR="00426FD3" w:rsidRPr="00C11FBB" w:rsidRDefault="00426FD3" w:rsidP="002333B2">
      <w:pPr>
        <w:widowControl w:val="0"/>
        <w:rPr>
          <w:rFonts w:ascii="Calibri" w:hAnsi="Calibri"/>
          <w:b/>
          <w:sz w:val="22"/>
          <w:szCs w:val="22"/>
          <w:lang w:val="en-CA"/>
        </w:rPr>
      </w:pPr>
    </w:p>
    <w:p w14:paraId="24EDFEC6" w14:textId="1B2C5E56" w:rsidR="005D316F" w:rsidRPr="00C11FBB" w:rsidRDefault="00F942B6" w:rsidP="002333B2">
      <w:pPr>
        <w:widowControl w:val="0"/>
        <w:rPr>
          <w:rFonts w:ascii="Calibri" w:hAnsi="Calibri"/>
          <w:b/>
          <w:sz w:val="28"/>
          <w:szCs w:val="22"/>
          <w:lang w:val="en-GB"/>
        </w:rPr>
      </w:pPr>
      <w:r w:rsidRPr="00C11FBB">
        <w:rPr>
          <w:rFonts w:ascii="Calibri" w:hAnsi="Calibri"/>
          <w:b/>
          <w:sz w:val="28"/>
          <w:szCs w:val="22"/>
          <w:lang w:val="en-GB"/>
        </w:rPr>
        <w:t>Course Description &amp; Format</w:t>
      </w:r>
    </w:p>
    <w:p w14:paraId="24EDFEC8" w14:textId="28A9B887" w:rsidR="005D316F" w:rsidRDefault="00C328AF" w:rsidP="002333B2">
      <w:pPr>
        <w:widowControl w:val="0"/>
        <w:rPr>
          <w:rFonts w:ascii="Calibri" w:hAnsi="Calibri"/>
          <w:sz w:val="22"/>
          <w:szCs w:val="22"/>
          <w:lang w:val="en-GB"/>
        </w:rPr>
      </w:pPr>
      <w:r>
        <w:rPr>
          <w:rFonts w:ascii="Calibri" w:hAnsi="Calibri"/>
          <w:sz w:val="22"/>
          <w:szCs w:val="22"/>
          <w:lang w:val="en-GB"/>
        </w:rPr>
        <w:t xml:space="preserve">This course explores the classical and contemporary theoretical foundations of the field of labour studies. </w:t>
      </w:r>
      <w:r w:rsidR="00FB60B1">
        <w:rPr>
          <w:rFonts w:ascii="Calibri" w:hAnsi="Calibri"/>
          <w:sz w:val="22"/>
          <w:szCs w:val="22"/>
          <w:lang w:val="en-GB"/>
        </w:rPr>
        <w:t xml:space="preserve">As labour studies is an interdisciplinary field still in the process of formation, the question of which texts are “foundational” or “essential” is an open question subject to ongoing debate. This course is an opportunity to engage with those thinkers and texts </w:t>
      </w:r>
      <w:r w:rsidR="00325A6A">
        <w:rPr>
          <w:rFonts w:ascii="Calibri" w:hAnsi="Calibri"/>
          <w:sz w:val="22"/>
          <w:szCs w:val="22"/>
          <w:lang w:val="en-GB"/>
        </w:rPr>
        <w:t xml:space="preserve">that have been considered as foundational, and </w:t>
      </w:r>
      <w:r w:rsidR="00601BFA">
        <w:rPr>
          <w:rFonts w:ascii="Calibri" w:hAnsi="Calibri"/>
          <w:sz w:val="22"/>
          <w:szCs w:val="22"/>
          <w:lang w:val="en-GB"/>
        </w:rPr>
        <w:t xml:space="preserve">continue to </w:t>
      </w:r>
      <w:r w:rsidR="00325A6A">
        <w:rPr>
          <w:rFonts w:ascii="Calibri" w:hAnsi="Calibri"/>
          <w:sz w:val="22"/>
          <w:szCs w:val="22"/>
          <w:lang w:val="en-GB"/>
        </w:rPr>
        <w:t xml:space="preserve">have a wide influence in the </w:t>
      </w:r>
      <w:r w:rsidR="00601BFA">
        <w:rPr>
          <w:rFonts w:ascii="Calibri" w:hAnsi="Calibri"/>
          <w:sz w:val="22"/>
          <w:szCs w:val="22"/>
          <w:lang w:val="en-GB"/>
        </w:rPr>
        <w:t xml:space="preserve">work of contemporary labour studies scholars. However, we will also read works that challenge the concepts and </w:t>
      </w:r>
      <w:r w:rsidR="00BC324C">
        <w:rPr>
          <w:rFonts w:ascii="Calibri" w:hAnsi="Calibri"/>
          <w:sz w:val="22"/>
          <w:szCs w:val="22"/>
          <w:lang w:val="en-GB"/>
        </w:rPr>
        <w:t xml:space="preserve">framings </w:t>
      </w:r>
      <w:r w:rsidR="00601BFA">
        <w:rPr>
          <w:rFonts w:ascii="Calibri" w:hAnsi="Calibri"/>
          <w:sz w:val="22"/>
          <w:szCs w:val="22"/>
          <w:lang w:val="en-GB"/>
        </w:rPr>
        <w:t xml:space="preserve">of those </w:t>
      </w:r>
      <w:r w:rsidR="00BC324C">
        <w:rPr>
          <w:rFonts w:ascii="Calibri" w:hAnsi="Calibri"/>
          <w:sz w:val="22"/>
          <w:szCs w:val="22"/>
          <w:lang w:val="en-GB"/>
        </w:rPr>
        <w:t>texts, bring theoretical insights from a wide variety of disciplines</w:t>
      </w:r>
      <w:r w:rsidR="000862C6">
        <w:rPr>
          <w:rFonts w:ascii="Calibri" w:hAnsi="Calibri"/>
          <w:sz w:val="22"/>
          <w:szCs w:val="22"/>
          <w:lang w:val="en-GB"/>
        </w:rPr>
        <w:t xml:space="preserve">, </w:t>
      </w:r>
      <w:r w:rsidR="00F35831">
        <w:rPr>
          <w:rFonts w:ascii="Calibri" w:hAnsi="Calibri"/>
          <w:sz w:val="22"/>
          <w:szCs w:val="22"/>
          <w:lang w:val="en-GB"/>
        </w:rPr>
        <w:t xml:space="preserve">explore gaps in our current knowledge and approaches, </w:t>
      </w:r>
      <w:r w:rsidR="000862C6">
        <w:rPr>
          <w:rFonts w:ascii="Calibri" w:hAnsi="Calibri"/>
          <w:sz w:val="22"/>
          <w:szCs w:val="22"/>
          <w:lang w:val="en-GB"/>
        </w:rPr>
        <w:t>and ask us to</w:t>
      </w:r>
      <w:r w:rsidR="00CB41EB">
        <w:rPr>
          <w:rFonts w:ascii="Calibri" w:hAnsi="Calibri"/>
          <w:sz w:val="22"/>
          <w:szCs w:val="22"/>
          <w:lang w:val="en-GB"/>
        </w:rPr>
        <w:t xml:space="preserve"> </w:t>
      </w:r>
      <w:r w:rsidR="006A41F8">
        <w:rPr>
          <w:rFonts w:ascii="Calibri" w:hAnsi="Calibri"/>
          <w:sz w:val="22"/>
          <w:szCs w:val="22"/>
          <w:lang w:val="en-GB"/>
        </w:rPr>
        <w:t xml:space="preserve">consider </w:t>
      </w:r>
      <w:r w:rsidR="00CB6F58">
        <w:rPr>
          <w:rFonts w:ascii="Calibri" w:hAnsi="Calibri"/>
          <w:sz w:val="22"/>
          <w:szCs w:val="22"/>
          <w:lang w:val="en-GB"/>
        </w:rPr>
        <w:t>“</w:t>
      </w:r>
      <w:r w:rsidR="006A41F8">
        <w:rPr>
          <w:rFonts w:ascii="Calibri" w:hAnsi="Calibri"/>
          <w:sz w:val="22"/>
          <w:szCs w:val="22"/>
          <w:lang w:val="en-GB"/>
        </w:rPr>
        <w:t>what counts as labour studies</w:t>
      </w:r>
      <w:r w:rsidR="00CB6F58">
        <w:rPr>
          <w:rFonts w:ascii="Calibri" w:hAnsi="Calibri"/>
          <w:sz w:val="22"/>
          <w:szCs w:val="22"/>
          <w:lang w:val="en-GB"/>
        </w:rPr>
        <w:t>?”</w:t>
      </w:r>
      <w:r w:rsidR="006A41F8">
        <w:rPr>
          <w:rFonts w:ascii="Calibri" w:hAnsi="Calibri"/>
          <w:sz w:val="22"/>
          <w:szCs w:val="22"/>
          <w:lang w:val="en-GB"/>
        </w:rPr>
        <w:t xml:space="preserve"> </w:t>
      </w:r>
    </w:p>
    <w:p w14:paraId="04428076" w14:textId="77777777" w:rsidR="002A5D33" w:rsidRPr="00C11FBB" w:rsidRDefault="002A5D33" w:rsidP="002333B2">
      <w:pPr>
        <w:widowControl w:val="0"/>
        <w:rPr>
          <w:rFonts w:ascii="Calibri" w:hAnsi="Calibri"/>
          <w:sz w:val="22"/>
          <w:szCs w:val="22"/>
          <w:lang w:val="en-CA"/>
        </w:rPr>
      </w:pPr>
    </w:p>
    <w:p w14:paraId="24576A59" w14:textId="795AFB2B" w:rsidR="00962EBF" w:rsidRDefault="004249DE" w:rsidP="002333B2">
      <w:pPr>
        <w:widowControl w:val="0"/>
        <w:rPr>
          <w:rFonts w:ascii="Calibri" w:hAnsi="Calibri"/>
          <w:sz w:val="22"/>
          <w:szCs w:val="22"/>
          <w:lang w:val="en-CA"/>
        </w:rPr>
      </w:pPr>
      <w:r>
        <w:rPr>
          <w:rFonts w:ascii="Calibri" w:hAnsi="Calibri"/>
          <w:sz w:val="22"/>
          <w:szCs w:val="22"/>
          <w:lang w:val="en-CA"/>
        </w:rPr>
        <w:t xml:space="preserve">Due to the COVID-19 pandemic, class activities will take place entirely online. </w:t>
      </w:r>
      <w:r w:rsidR="00796B02" w:rsidRPr="00C11FBB">
        <w:rPr>
          <w:rFonts w:ascii="Calibri" w:hAnsi="Calibri"/>
          <w:sz w:val="22"/>
          <w:szCs w:val="22"/>
          <w:lang w:val="en-CA"/>
        </w:rPr>
        <w:t xml:space="preserve">We </w:t>
      </w:r>
      <w:r>
        <w:rPr>
          <w:rFonts w:ascii="Calibri" w:hAnsi="Calibri"/>
          <w:sz w:val="22"/>
          <w:szCs w:val="22"/>
          <w:lang w:val="en-CA"/>
        </w:rPr>
        <w:t xml:space="preserve">will engage with each other in three ways. </w:t>
      </w:r>
      <w:r w:rsidRPr="00962EBF">
        <w:rPr>
          <w:rFonts w:ascii="Calibri" w:hAnsi="Calibri"/>
          <w:b/>
          <w:sz w:val="22"/>
          <w:szCs w:val="22"/>
          <w:lang w:val="en-CA"/>
        </w:rPr>
        <w:t>First</w:t>
      </w:r>
      <w:r>
        <w:rPr>
          <w:rFonts w:ascii="Calibri" w:hAnsi="Calibri"/>
          <w:sz w:val="22"/>
          <w:szCs w:val="22"/>
          <w:lang w:val="en-CA"/>
        </w:rPr>
        <w:t>,</w:t>
      </w:r>
      <w:r w:rsidR="00962EBF">
        <w:rPr>
          <w:rFonts w:ascii="Calibri" w:hAnsi="Calibri"/>
          <w:sz w:val="22"/>
          <w:szCs w:val="22"/>
          <w:lang w:val="en-CA"/>
        </w:rPr>
        <w:t xml:space="preserve"> we </w:t>
      </w:r>
      <w:r w:rsidR="005D316F" w:rsidRPr="00C11FBB">
        <w:rPr>
          <w:rFonts w:ascii="Calibri" w:hAnsi="Calibri"/>
          <w:sz w:val="22"/>
          <w:szCs w:val="22"/>
          <w:lang w:val="en-CA"/>
        </w:rPr>
        <w:t xml:space="preserve">will meet once a week </w:t>
      </w:r>
      <w:r w:rsidR="00DE494B">
        <w:rPr>
          <w:rFonts w:ascii="Calibri" w:hAnsi="Calibri"/>
          <w:sz w:val="22"/>
          <w:szCs w:val="22"/>
          <w:lang w:val="en-CA"/>
        </w:rPr>
        <w:t>live on Zoom for a total of two hours. The first hour will involve identifying key concepts or questions for further exploration, followed by a 30-minute break. After the break, we will reconvene for one hour of discussion led by the prof to sum up key themes and make the connections to the next week’s session.</w:t>
      </w:r>
      <w:r w:rsidR="00796B02" w:rsidRPr="00C11FBB">
        <w:rPr>
          <w:rFonts w:ascii="Calibri" w:hAnsi="Calibri"/>
          <w:sz w:val="22"/>
          <w:szCs w:val="22"/>
          <w:lang w:val="en-CA"/>
        </w:rPr>
        <w:t xml:space="preserve"> </w:t>
      </w:r>
      <w:r w:rsidR="00962EBF">
        <w:rPr>
          <w:rFonts w:ascii="Calibri" w:hAnsi="Calibri"/>
          <w:sz w:val="22"/>
          <w:szCs w:val="22"/>
          <w:lang w:val="en-CA"/>
        </w:rPr>
        <w:t xml:space="preserve">These sessions will be recorded and posted on Avenue to Learn for students who are not able to attend live. </w:t>
      </w:r>
      <w:r w:rsidR="00962EBF" w:rsidRPr="00962EBF">
        <w:rPr>
          <w:rFonts w:ascii="Calibri" w:hAnsi="Calibri"/>
          <w:b/>
          <w:sz w:val="22"/>
          <w:szCs w:val="22"/>
          <w:lang w:val="en-CA"/>
        </w:rPr>
        <w:t>Second</w:t>
      </w:r>
      <w:r w:rsidR="00962EBF">
        <w:rPr>
          <w:rFonts w:ascii="Calibri" w:hAnsi="Calibri"/>
          <w:sz w:val="22"/>
          <w:szCs w:val="22"/>
          <w:lang w:val="en-CA"/>
        </w:rPr>
        <w:t xml:space="preserve">, students will take turns leading online discussion of the week’s readings in our Avenue to Learn discussion forum. Those discussions will take place during the week following the live session in which we first encounter this material. Discussion leaders will post discussion questions, and each student will be expected to respond a minimum number of times during the week (details are in the Evaluation (In Detail) section). </w:t>
      </w:r>
      <w:r w:rsidR="00962EBF" w:rsidRPr="00402FFD">
        <w:rPr>
          <w:rFonts w:ascii="Calibri" w:hAnsi="Calibri"/>
          <w:b/>
          <w:sz w:val="22"/>
          <w:szCs w:val="22"/>
          <w:lang w:val="en-CA"/>
        </w:rPr>
        <w:t>Third,</w:t>
      </w:r>
      <w:r w:rsidR="00962EBF">
        <w:rPr>
          <w:rFonts w:ascii="Calibri" w:hAnsi="Calibri"/>
          <w:sz w:val="22"/>
          <w:szCs w:val="22"/>
          <w:lang w:val="en-CA"/>
        </w:rPr>
        <w:t xml:space="preserve"> I will hold </w:t>
      </w:r>
      <w:r w:rsidR="00402FFD">
        <w:rPr>
          <w:rFonts w:ascii="Calibri" w:hAnsi="Calibri"/>
          <w:sz w:val="22"/>
          <w:szCs w:val="22"/>
          <w:lang w:val="en-CA"/>
        </w:rPr>
        <w:t xml:space="preserve">office hours on Zoom </w:t>
      </w:r>
      <w:r w:rsidR="00A4466C">
        <w:rPr>
          <w:rFonts w:ascii="Calibri" w:hAnsi="Calibri"/>
          <w:sz w:val="22"/>
          <w:szCs w:val="22"/>
          <w:lang w:val="en-CA"/>
        </w:rPr>
        <w:t>by appointment, which we can set up via email.</w:t>
      </w:r>
    </w:p>
    <w:p w14:paraId="7A98E1D3" w14:textId="77777777" w:rsidR="00962EBF" w:rsidRDefault="00962EBF" w:rsidP="002333B2">
      <w:pPr>
        <w:widowControl w:val="0"/>
        <w:rPr>
          <w:rFonts w:ascii="Calibri" w:hAnsi="Calibri"/>
          <w:sz w:val="22"/>
          <w:szCs w:val="22"/>
          <w:lang w:val="en-CA"/>
        </w:rPr>
      </w:pPr>
    </w:p>
    <w:p w14:paraId="24EDFECA" w14:textId="336FF5EC" w:rsidR="005D316F" w:rsidRPr="00C11FBB" w:rsidRDefault="00402FFD" w:rsidP="002333B2">
      <w:pPr>
        <w:widowControl w:val="0"/>
        <w:rPr>
          <w:rFonts w:ascii="Calibri" w:hAnsi="Calibri"/>
          <w:sz w:val="22"/>
          <w:szCs w:val="22"/>
          <w:lang w:val="en-CA"/>
        </w:rPr>
      </w:pPr>
      <w:r>
        <w:rPr>
          <w:rFonts w:ascii="Calibri" w:hAnsi="Calibri"/>
          <w:sz w:val="22"/>
          <w:szCs w:val="22"/>
          <w:lang w:val="en-CA"/>
        </w:rPr>
        <w:t xml:space="preserve">Despite being </w:t>
      </w:r>
      <w:r w:rsidR="00962EBF">
        <w:rPr>
          <w:rFonts w:ascii="Calibri" w:hAnsi="Calibri"/>
          <w:sz w:val="22"/>
          <w:szCs w:val="22"/>
          <w:lang w:val="en-CA"/>
        </w:rPr>
        <w:t>online</w:t>
      </w:r>
      <w:r>
        <w:rPr>
          <w:rFonts w:ascii="Calibri" w:hAnsi="Calibri"/>
          <w:sz w:val="22"/>
          <w:szCs w:val="22"/>
          <w:lang w:val="en-CA"/>
        </w:rPr>
        <w:t>, the</w:t>
      </w:r>
      <w:r w:rsidR="00962EBF">
        <w:rPr>
          <w:rFonts w:ascii="Calibri" w:hAnsi="Calibri"/>
          <w:sz w:val="22"/>
          <w:szCs w:val="22"/>
          <w:lang w:val="en-CA"/>
        </w:rPr>
        <w:t xml:space="preserve"> </w:t>
      </w:r>
      <w:r w:rsidR="00796B02" w:rsidRPr="00C11FBB">
        <w:rPr>
          <w:rFonts w:ascii="Calibri" w:hAnsi="Calibri"/>
          <w:sz w:val="22"/>
          <w:szCs w:val="22"/>
          <w:lang w:val="en-CA"/>
        </w:rPr>
        <w:t xml:space="preserve">class </w:t>
      </w:r>
      <w:r>
        <w:rPr>
          <w:rFonts w:ascii="Calibri" w:hAnsi="Calibri"/>
          <w:sz w:val="22"/>
          <w:szCs w:val="22"/>
          <w:lang w:val="en-CA"/>
        </w:rPr>
        <w:t>is still</w:t>
      </w:r>
      <w:r w:rsidR="00796B02" w:rsidRPr="00C11FBB">
        <w:rPr>
          <w:rFonts w:ascii="Calibri" w:hAnsi="Calibri"/>
          <w:sz w:val="22"/>
          <w:szCs w:val="22"/>
          <w:lang w:val="en-CA"/>
        </w:rPr>
        <w:t xml:space="preserve"> organized as a seminar</w:t>
      </w:r>
      <w:r>
        <w:rPr>
          <w:rFonts w:ascii="Calibri" w:hAnsi="Calibri"/>
          <w:sz w:val="22"/>
          <w:szCs w:val="22"/>
          <w:lang w:val="en-CA"/>
        </w:rPr>
        <w:t xml:space="preserve"> as much as is possible</w:t>
      </w:r>
      <w:r w:rsidR="00796B02" w:rsidRPr="00C11FBB">
        <w:rPr>
          <w:rFonts w:ascii="Calibri" w:hAnsi="Calibri"/>
          <w:sz w:val="22"/>
          <w:szCs w:val="22"/>
          <w:lang w:val="en-CA"/>
        </w:rPr>
        <w:t>.</w:t>
      </w:r>
      <w:r w:rsidR="00F70F1E" w:rsidRPr="00C11FBB">
        <w:rPr>
          <w:rFonts w:ascii="Calibri" w:hAnsi="Calibri"/>
          <w:sz w:val="22"/>
          <w:szCs w:val="22"/>
          <w:lang w:val="en-CA"/>
        </w:rPr>
        <w:t xml:space="preserve"> The purpose of a seminar is to allow students to collectively engage in critical discussion of challenging rea</w:t>
      </w:r>
      <w:r w:rsidR="009478F5">
        <w:rPr>
          <w:rFonts w:ascii="Calibri" w:hAnsi="Calibri"/>
          <w:sz w:val="22"/>
          <w:szCs w:val="22"/>
          <w:lang w:val="en-CA"/>
        </w:rPr>
        <w:t>ding material. Each</w:t>
      </w:r>
      <w:r w:rsidR="00F70F1E" w:rsidRPr="00C11FBB">
        <w:rPr>
          <w:rFonts w:ascii="Calibri" w:hAnsi="Calibri"/>
          <w:sz w:val="22"/>
          <w:szCs w:val="22"/>
          <w:lang w:val="en-CA"/>
        </w:rPr>
        <w:t xml:space="preserve"> </w:t>
      </w:r>
      <w:r w:rsidR="00543129">
        <w:rPr>
          <w:rFonts w:ascii="Calibri" w:hAnsi="Calibri"/>
          <w:sz w:val="22"/>
          <w:szCs w:val="22"/>
          <w:lang w:val="en-CA"/>
        </w:rPr>
        <w:t>live discussion session</w:t>
      </w:r>
      <w:r w:rsidR="00F70F1E" w:rsidRPr="00C11FBB">
        <w:rPr>
          <w:rFonts w:ascii="Calibri" w:hAnsi="Calibri"/>
          <w:sz w:val="22"/>
          <w:szCs w:val="22"/>
          <w:lang w:val="en-CA"/>
        </w:rPr>
        <w:t xml:space="preserve"> should provide students with a clear</w:t>
      </w:r>
      <w:r w:rsidR="009478F5">
        <w:rPr>
          <w:rFonts w:ascii="Calibri" w:hAnsi="Calibri"/>
          <w:sz w:val="22"/>
          <w:szCs w:val="22"/>
          <w:lang w:val="en-CA"/>
        </w:rPr>
        <w:t>er grasp of the key arguments</w:t>
      </w:r>
      <w:r w:rsidR="00543129">
        <w:rPr>
          <w:rFonts w:ascii="Calibri" w:hAnsi="Calibri"/>
          <w:sz w:val="22"/>
          <w:szCs w:val="22"/>
          <w:lang w:val="en-CA"/>
        </w:rPr>
        <w:t xml:space="preserve"> and concepts</w:t>
      </w:r>
      <w:r w:rsidR="00F70F1E" w:rsidRPr="00C11FBB">
        <w:rPr>
          <w:rFonts w:ascii="Calibri" w:hAnsi="Calibri"/>
          <w:sz w:val="22"/>
          <w:szCs w:val="22"/>
          <w:lang w:val="en-CA"/>
        </w:rPr>
        <w:t xml:space="preserve"> in the weekly readings, an understanding of what some of the main issues are on the topic, and how this relates back to key course themes and other material covered so far. </w:t>
      </w:r>
      <w:r w:rsidR="00796B02" w:rsidRPr="00C11FBB">
        <w:rPr>
          <w:rFonts w:ascii="Calibri" w:hAnsi="Calibri"/>
          <w:sz w:val="22"/>
          <w:szCs w:val="22"/>
          <w:lang w:val="en-CA"/>
        </w:rPr>
        <w:t>The professor’s role is to facilitate discussion, clarify issues and controversies, provide backgr</w:t>
      </w:r>
      <w:r w:rsidR="00962EBF">
        <w:rPr>
          <w:rFonts w:ascii="Calibri" w:hAnsi="Calibri"/>
          <w:sz w:val="22"/>
          <w:szCs w:val="22"/>
          <w:lang w:val="en-CA"/>
        </w:rPr>
        <w:t>ound, and ask probing questions</w:t>
      </w:r>
      <w:r w:rsidR="00796B02" w:rsidRPr="00C11FBB">
        <w:rPr>
          <w:rFonts w:ascii="Calibri" w:hAnsi="Calibri"/>
          <w:sz w:val="22"/>
          <w:szCs w:val="22"/>
          <w:lang w:val="en-CA"/>
        </w:rPr>
        <w:t>. T</w:t>
      </w:r>
      <w:r w:rsidR="005D316F" w:rsidRPr="00C11FBB">
        <w:rPr>
          <w:rFonts w:ascii="Calibri" w:hAnsi="Calibri"/>
          <w:sz w:val="22"/>
          <w:szCs w:val="22"/>
          <w:lang w:val="en-CA"/>
        </w:rPr>
        <w:t xml:space="preserve">he class will </w:t>
      </w:r>
      <w:r w:rsidR="00796B02" w:rsidRPr="00C11FBB">
        <w:rPr>
          <w:rFonts w:ascii="Calibri" w:hAnsi="Calibri"/>
          <w:sz w:val="22"/>
          <w:szCs w:val="22"/>
          <w:lang w:val="en-CA"/>
        </w:rPr>
        <w:t xml:space="preserve">therefore </w:t>
      </w:r>
      <w:r w:rsidR="005D316F" w:rsidRPr="00C11FBB">
        <w:rPr>
          <w:rFonts w:ascii="Calibri" w:hAnsi="Calibri"/>
          <w:sz w:val="22"/>
          <w:szCs w:val="22"/>
          <w:lang w:val="en-CA"/>
        </w:rPr>
        <w:t xml:space="preserve">involve a great deal of student interaction with each other and the professor. All this means that, for the class to be successful, you must be ready to bring yourself to the classroom </w:t>
      </w:r>
      <w:r w:rsidR="00796B02" w:rsidRPr="00C11FBB">
        <w:rPr>
          <w:rFonts w:ascii="Calibri" w:hAnsi="Calibri"/>
          <w:sz w:val="22"/>
          <w:szCs w:val="22"/>
          <w:lang w:val="en-CA"/>
        </w:rPr>
        <w:t xml:space="preserve">having read and thought about the week’s readings, and </w:t>
      </w:r>
      <w:r w:rsidR="005D316F" w:rsidRPr="00C11FBB">
        <w:rPr>
          <w:rFonts w:ascii="Calibri" w:hAnsi="Calibri"/>
          <w:sz w:val="22"/>
          <w:szCs w:val="22"/>
          <w:lang w:val="en-CA"/>
        </w:rPr>
        <w:t>ready to participate and share with all of us.</w:t>
      </w:r>
    </w:p>
    <w:p w14:paraId="27C2DE94" w14:textId="77777777" w:rsidR="00E8409F" w:rsidRPr="00C11FBB" w:rsidRDefault="00E8409F" w:rsidP="002333B2">
      <w:pPr>
        <w:rPr>
          <w:rFonts w:ascii="Calibri" w:hAnsi="Calibri"/>
          <w:sz w:val="22"/>
          <w:szCs w:val="22"/>
          <w:lang w:val="en-CA"/>
        </w:rPr>
      </w:pPr>
    </w:p>
    <w:p w14:paraId="4147C604" w14:textId="281C3AF4" w:rsidR="004D74F7" w:rsidRPr="00C11FBB" w:rsidRDefault="00F942B6" w:rsidP="002333B2">
      <w:pPr>
        <w:rPr>
          <w:rFonts w:ascii="Calibri" w:hAnsi="Calibri"/>
          <w:b/>
          <w:sz w:val="28"/>
        </w:rPr>
      </w:pPr>
      <w:r w:rsidRPr="00C11FBB">
        <w:rPr>
          <w:rFonts w:ascii="Calibri" w:hAnsi="Calibri"/>
          <w:b/>
          <w:sz w:val="28"/>
        </w:rPr>
        <w:t>Required Texts</w:t>
      </w:r>
    </w:p>
    <w:p w14:paraId="79846F86" w14:textId="65E0712B" w:rsidR="004D74F7" w:rsidRPr="00C11FBB" w:rsidRDefault="004D74F7" w:rsidP="002333B2">
      <w:pPr>
        <w:widowControl w:val="0"/>
        <w:rPr>
          <w:rFonts w:ascii="Calibri" w:hAnsi="Calibri"/>
          <w:sz w:val="22"/>
          <w:szCs w:val="22"/>
          <w:lang w:val="en-CA"/>
        </w:rPr>
      </w:pPr>
      <w:r w:rsidRPr="00C11FBB">
        <w:rPr>
          <w:rFonts w:ascii="Calibri" w:hAnsi="Calibri"/>
          <w:sz w:val="22"/>
          <w:szCs w:val="22"/>
          <w:lang w:val="en-CA"/>
        </w:rPr>
        <w:t>All required readings will be supplied by the instructor</w:t>
      </w:r>
      <w:r w:rsidR="00782890" w:rsidRPr="00C11FBB">
        <w:rPr>
          <w:rFonts w:ascii="Calibri" w:hAnsi="Calibri"/>
          <w:sz w:val="22"/>
          <w:szCs w:val="22"/>
          <w:lang w:val="en-CA"/>
        </w:rPr>
        <w:t xml:space="preserve"> on Avenue to Learn</w:t>
      </w:r>
      <w:r w:rsidRPr="00C11FBB">
        <w:rPr>
          <w:rFonts w:ascii="Calibri" w:hAnsi="Calibri"/>
          <w:sz w:val="22"/>
          <w:szCs w:val="22"/>
          <w:lang w:val="en-CA"/>
        </w:rPr>
        <w:t>.</w:t>
      </w:r>
    </w:p>
    <w:p w14:paraId="51FDF4A7" w14:textId="77777777" w:rsidR="000F782D" w:rsidRDefault="000F782D" w:rsidP="002333B2">
      <w:pPr>
        <w:rPr>
          <w:rFonts w:ascii="Calibri" w:hAnsi="Calibri"/>
          <w:b/>
          <w:sz w:val="28"/>
        </w:rPr>
      </w:pPr>
    </w:p>
    <w:p w14:paraId="24EDFED6" w14:textId="32628E64" w:rsidR="005D316F" w:rsidRPr="00C11FBB" w:rsidRDefault="00F942B6" w:rsidP="002333B2">
      <w:pPr>
        <w:rPr>
          <w:rFonts w:ascii="Calibri" w:hAnsi="Calibri"/>
          <w:b/>
          <w:sz w:val="28"/>
        </w:rPr>
      </w:pPr>
      <w:r w:rsidRPr="00C11FBB">
        <w:rPr>
          <w:rFonts w:ascii="Calibri" w:hAnsi="Calibri"/>
          <w:b/>
          <w:sz w:val="28"/>
        </w:rPr>
        <w:lastRenderedPageBreak/>
        <w:t>Evaluation (In Brief)</w:t>
      </w:r>
    </w:p>
    <w:tbl>
      <w:tblPr>
        <w:tblW w:w="924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4669"/>
        <w:gridCol w:w="2291"/>
        <w:gridCol w:w="2284"/>
      </w:tblGrid>
      <w:tr w:rsidR="000F782D" w:rsidRPr="00C11FBB" w14:paraId="24EDFEDA" w14:textId="77777777" w:rsidTr="000F782D">
        <w:trPr>
          <w:trHeight w:val="58"/>
        </w:trPr>
        <w:tc>
          <w:tcPr>
            <w:tcW w:w="466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24EDFED7" w14:textId="77777777" w:rsidR="005D316F" w:rsidRPr="009478F5" w:rsidRDefault="005D316F" w:rsidP="002333B2">
            <w:pPr>
              <w:widowControl w:val="0"/>
              <w:jc w:val="center"/>
              <w:rPr>
                <w:rFonts w:ascii="Calibri" w:hAnsi="Calibri"/>
                <w:sz w:val="20"/>
                <w:szCs w:val="28"/>
                <w:lang w:val="en-CA"/>
              </w:rPr>
            </w:pPr>
            <w:r w:rsidRPr="009478F5">
              <w:rPr>
                <w:rFonts w:ascii="Calibri" w:hAnsi="Calibri"/>
                <w:b/>
                <w:sz w:val="20"/>
                <w:szCs w:val="28"/>
                <w:lang w:val="en-CA"/>
              </w:rPr>
              <w:t>Requirement</w:t>
            </w:r>
          </w:p>
        </w:tc>
        <w:tc>
          <w:tcPr>
            <w:tcW w:w="229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24EDFED8" w14:textId="77777777" w:rsidR="005D316F" w:rsidRPr="009478F5" w:rsidRDefault="005D316F" w:rsidP="002333B2">
            <w:pPr>
              <w:widowControl w:val="0"/>
              <w:jc w:val="center"/>
              <w:rPr>
                <w:rFonts w:ascii="Calibri" w:hAnsi="Calibri"/>
                <w:sz w:val="20"/>
                <w:szCs w:val="28"/>
                <w:lang w:val="en-CA"/>
              </w:rPr>
            </w:pPr>
            <w:r w:rsidRPr="009478F5">
              <w:rPr>
                <w:rFonts w:ascii="Calibri" w:hAnsi="Calibri"/>
                <w:b/>
                <w:sz w:val="20"/>
                <w:szCs w:val="28"/>
                <w:lang w:val="en-CA"/>
              </w:rPr>
              <w:t>Due Date</w:t>
            </w:r>
          </w:p>
        </w:tc>
        <w:tc>
          <w:tcPr>
            <w:tcW w:w="228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24EDFED9" w14:textId="77777777" w:rsidR="005D316F" w:rsidRPr="009478F5" w:rsidRDefault="005D316F" w:rsidP="002333B2">
            <w:pPr>
              <w:widowControl w:val="0"/>
              <w:jc w:val="center"/>
              <w:rPr>
                <w:rFonts w:ascii="Calibri" w:hAnsi="Calibri"/>
                <w:sz w:val="20"/>
                <w:szCs w:val="28"/>
                <w:lang w:val="en-CA"/>
              </w:rPr>
            </w:pPr>
            <w:r w:rsidRPr="009478F5">
              <w:rPr>
                <w:rFonts w:ascii="Calibri" w:hAnsi="Calibri"/>
                <w:b/>
                <w:sz w:val="20"/>
                <w:szCs w:val="28"/>
                <w:lang w:val="en-CA"/>
              </w:rPr>
              <w:t>Value</w:t>
            </w:r>
          </w:p>
        </w:tc>
      </w:tr>
      <w:tr w:rsidR="000F782D" w:rsidRPr="00C11FBB" w14:paraId="24EDFEDE" w14:textId="77777777" w:rsidTr="000F782D">
        <w:trPr>
          <w:trHeight w:val="170"/>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B" w14:textId="44153591" w:rsidR="005D316F" w:rsidRPr="009478F5" w:rsidRDefault="00543129" w:rsidP="002333B2">
            <w:pPr>
              <w:widowControl w:val="0"/>
              <w:rPr>
                <w:rFonts w:ascii="Calibri" w:hAnsi="Calibri"/>
                <w:b/>
                <w:sz w:val="21"/>
                <w:szCs w:val="22"/>
                <w:lang w:val="en-CA"/>
              </w:rPr>
            </w:pPr>
            <w:r>
              <w:rPr>
                <w:rFonts w:ascii="Calibri" w:hAnsi="Calibri"/>
                <w:b/>
                <w:sz w:val="21"/>
                <w:szCs w:val="22"/>
                <w:lang w:val="en-CA"/>
              </w:rPr>
              <w:t xml:space="preserve">Online Discussion </w:t>
            </w:r>
            <w:r w:rsidR="009B1634" w:rsidRPr="009478F5">
              <w:rPr>
                <w:rFonts w:ascii="Calibri" w:hAnsi="Calibri"/>
                <w:b/>
                <w:sz w:val="21"/>
                <w:szCs w:val="22"/>
                <w:lang w:val="en-CA"/>
              </w:rPr>
              <w:t>Participation</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C" w14:textId="77777777" w:rsidR="005D316F" w:rsidRPr="009478F5" w:rsidRDefault="005D316F" w:rsidP="002333B2">
            <w:pPr>
              <w:widowControl w:val="0"/>
              <w:rPr>
                <w:rFonts w:ascii="Calibri" w:hAnsi="Calibri"/>
                <w:sz w:val="21"/>
                <w:szCs w:val="22"/>
                <w:lang w:val="en-CA"/>
              </w:rPr>
            </w:pPr>
            <w:r w:rsidRPr="009478F5">
              <w:rPr>
                <w:rFonts w:ascii="Calibri" w:hAnsi="Calibri"/>
                <w:sz w:val="21"/>
                <w:szCs w:val="22"/>
                <w:lang w:val="en-CA"/>
              </w:rPr>
              <w:t>throughout the term</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D" w14:textId="2C2C3851" w:rsidR="005D316F" w:rsidRPr="009478F5" w:rsidRDefault="00101333" w:rsidP="002333B2">
            <w:pPr>
              <w:widowControl w:val="0"/>
              <w:jc w:val="center"/>
              <w:rPr>
                <w:rFonts w:ascii="Calibri" w:hAnsi="Calibri"/>
                <w:b/>
                <w:sz w:val="21"/>
                <w:szCs w:val="22"/>
                <w:lang w:val="en-CA"/>
              </w:rPr>
            </w:pPr>
            <w:r w:rsidRPr="009478F5">
              <w:rPr>
                <w:rFonts w:ascii="Calibri" w:hAnsi="Calibri"/>
                <w:b/>
                <w:sz w:val="21"/>
                <w:szCs w:val="22"/>
                <w:lang w:val="en-CA"/>
              </w:rPr>
              <w:t>2</w:t>
            </w:r>
            <w:r w:rsidR="00543129">
              <w:rPr>
                <w:rFonts w:ascii="Calibri" w:hAnsi="Calibri"/>
                <w:b/>
                <w:sz w:val="21"/>
                <w:szCs w:val="22"/>
                <w:lang w:val="en-CA"/>
              </w:rPr>
              <w:t>0</w:t>
            </w:r>
            <w:r w:rsidR="005D316F" w:rsidRPr="009478F5">
              <w:rPr>
                <w:rFonts w:ascii="Calibri" w:hAnsi="Calibri"/>
                <w:b/>
                <w:sz w:val="21"/>
                <w:szCs w:val="22"/>
                <w:lang w:val="en-CA"/>
              </w:rPr>
              <w:t>%</w:t>
            </w:r>
          </w:p>
        </w:tc>
      </w:tr>
      <w:tr w:rsidR="000F782D" w:rsidRPr="00C11FBB" w14:paraId="24EDFEE2" w14:textId="77777777" w:rsidTr="000F782D">
        <w:trPr>
          <w:trHeight w:val="184"/>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F" w14:textId="3E43A4C7" w:rsidR="005D316F" w:rsidRPr="009478F5" w:rsidRDefault="00543129" w:rsidP="002333B2">
            <w:pPr>
              <w:widowControl w:val="0"/>
              <w:rPr>
                <w:rFonts w:ascii="Calibri" w:hAnsi="Calibri"/>
                <w:sz w:val="21"/>
                <w:szCs w:val="22"/>
                <w:lang w:val="en-CA"/>
              </w:rPr>
            </w:pPr>
            <w:r>
              <w:rPr>
                <w:rFonts w:ascii="Calibri" w:hAnsi="Calibri"/>
                <w:b/>
                <w:sz w:val="21"/>
                <w:szCs w:val="22"/>
                <w:lang w:val="en-CA"/>
              </w:rPr>
              <w:t>Online Discussion</w:t>
            </w:r>
            <w:r w:rsidR="009B1634" w:rsidRPr="009478F5">
              <w:rPr>
                <w:rFonts w:ascii="Calibri" w:hAnsi="Calibri"/>
                <w:b/>
                <w:sz w:val="21"/>
                <w:szCs w:val="22"/>
                <w:lang w:val="en-CA"/>
              </w:rPr>
              <w:t xml:space="preserve"> Facilitation</w:t>
            </w:r>
            <w:r>
              <w:rPr>
                <w:rFonts w:ascii="Calibri" w:hAnsi="Calibri"/>
                <w:b/>
                <w:sz w:val="21"/>
                <w:szCs w:val="22"/>
                <w:lang w:val="en-CA"/>
              </w:rPr>
              <w:t xml:space="preserve"> (1</w:t>
            </w:r>
            <w:r w:rsidR="007E1C7D">
              <w:rPr>
                <w:rFonts w:ascii="Calibri" w:hAnsi="Calibri"/>
                <w:b/>
                <w:sz w:val="21"/>
                <w:szCs w:val="22"/>
                <w:lang w:val="en-CA"/>
              </w:rPr>
              <w:t xml:space="preserve"> x 10% each</w:t>
            </w:r>
            <w:r w:rsidR="004B574A">
              <w:rPr>
                <w:rFonts w:ascii="Calibri" w:hAnsi="Calibri"/>
                <w:b/>
                <w:sz w:val="21"/>
                <w:szCs w:val="22"/>
                <w:lang w:val="en-CA"/>
              </w:rPr>
              <w:t>)</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0" w14:textId="77777777" w:rsidR="005D316F" w:rsidRPr="009478F5" w:rsidRDefault="005D316F" w:rsidP="002333B2">
            <w:pPr>
              <w:widowControl w:val="0"/>
              <w:rPr>
                <w:rFonts w:ascii="Calibri" w:hAnsi="Calibri"/>
                <w:sz w:val="21"/>
                <w:szCs w:val="22"/>
                <w:lang w:val="en-CA"/>
              </w:rPr>
            </w:pPr>
            <w:r w:rsidRPr="009478F5">
              <w:rPr>
                <w:rFonts w:ascii="Calibri" w:hAnsi="Calibri"/>
                <w:sz w:val="21"/>
                <w:szCs w:val="22"/>
                <w:lang w:val="en-CA"/>
              </w:rPr>
              <w:t>throughout the term</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1" w14:textId="4172AEFC" w:rsidR="005D316F" w:rsidRPr="009478F5" w:rsidRDefault="00543129" w:rsidP="002333B2">
            <w:pPr>
              <w:widowControl w:val="0"/>
              <w:jc w:val="center"/>
              <w:rPr>
                <w:rFonts w:ascii="Calibri" w:hAnsi="Calibri"/>
                <w:sz w:val="21"/>
                <w:szCs w:val="22"/>
                <w:lang w:val="en-CA"/>
              </w:rPr>
            </w:pPr>
            <w:r>
              <w:rPr>
                <w:rFonts w:ascii="Calibri" w:hAnsi="Calibri"/>
                <w:b/>
                <w:sz w:val="21"/>
                <w:szCs w:val="22"/>
                <w:lang w:val="en-CA"/>
              </w:rPr>
              <w:t>1</w:t>
            </w:r>
            <w:r w:rsidR="007E1C7D">
              <w:rPr>
                <w:rFonts w:ascii="Calibri" w:hAnsi="Calibri"/>
                <w:b/>
                <w:sz w:val="21"/>
                <w:szCs w:val="22"/>
                <w:lang w:val="en-CA"/>
              </w:rPr>
              <w:t>0</w:t>
            </w:r>
            <w:r w:rsidR="005D316F" w:rsidRPr="009478F5">
              <w:rPr>
                <w:rFonts w:ascii="Calibri" w:hAnsi="Calibri"/>
                <w:b/>
                <w:sz w:val="21"/>
                <w:szCs w:val="22"/>
                <w:lang w:val="en-CA"/>
              </w:rPr>
              <w:t>%</w:t>
            </w:r>
          </w:p>
        </w:tc>
      </w:tr>
      <w:tr w:rsidR="000F782D" w:rsidRPr="00C11FBB" w14:paraId="669716CC" w14:textId="77777777" w:rsidTr="000F782D">
        <w:trPr>
          <w:trHeight w:val="20"/>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4D4239" w14:textId="11FBE240" w:rsidR="0087494B" w:rsidRPr="009478F5" w:rsidRDefault="006607A5" w:rsidP="002333B2">
            <w:pPr>
              <w:widowControl w:val="0"/>
              <w:rPr>
                <w:rFonts w:ascii="Calibri" w:hAnsi="Calibri"/>
                <w:b/>
                <w:sz w:val="21"/>
                <w:szCs w:val="22"/>
                <w:lang w:val="en-CA"/>
              </w:rPr>
            </w:pPr>
            <w:r>
              <w:rPr>
                <w:rFonts w:ascii="Calibri" w:hAnsi="Calibri"/>
                <w:b/>
                <w:sz w:val="21"/>
                <w:szCs w:val="22"/>
                <w:lang w:val="en-CA"/>
              </w:rPr>
              <w:t>Four</w:t>
            </w:r>
            <w:r w:rsidR="0087494B" w:rsidRPr="009478F5">
              <w:rPr>
                <w:rFonts w:ascii="Calibri" w:hAnsi="Calibri"/>
                <w:b/>
                <w:sz w:val="21"/>
                <w:szCs w:val="22"/>
                <w:lang w:val="en-CA"/>
              </w:rPr>
              <w:t xml:space="preserve"> Critical Reading Commentaries</w:t>
            </w:r>
            <w:r>
              <w:rPr>
                <w:rFonts w:ascii="Calibri" w:hAnsi="Calibri"/>
                <w:b/>
                <w:sz w:val="21"/>
                <w:szCs w:val="22"/>
                <w:lang w:val="en-CA"/>
              </w:rPr>
              <w:t xml:space="preserve"> (</w:t>
            </w:r>
            <w:r w:rsidR="00392B2D">
              <w:rPr>
                <w:rFonts w:ascii="Calibri" w:hAnsi="Calibri"/>
                <w:b/>
                <w:sz w:val="21"/>
                <w:szCs w:val="22"/>
                <w:lang w:val="en-CA"/>
              </w:rPr>
              <w:t>4</w:t>
            </w:r>
            <w:r>
              <w:rPr>
                <w:rFonts w:ascii="Calibri" w:hAnsi="Calibri"/>
                <w:b/>
                <w:sz w:val="21"/>
                <w:szCs w:val="22"/>
                <w:lang w:val="en-CA"/>
              </w:rPr>
              <w:t xml:space="preserve"> x </w:t>
            </w:r>
            <w:r w:rsidR="00392B2D">
              <w:rPr>
                <w:rFonts w:ascii="Calibri" w:hAnsi="Calibri"/>
                <w:b/>
                <w:sz w:val="21"/>
                <w:szCs w:val="22"/>
                <w:lang w:val="en-CA"/>
              </w:rPr>
              <w:t>5</w:t>
            </w:r>
            <w:r>
              <w:rPr>
                <w:rFonts w:ascii="Calibri" w:hAnsi="Calibri"/>
                <w:b/>
                <w:sz w:val="21"/>
                <w:szCs w:val="22"/>
                <w:lang w:val="en-CA"/>
              </w:rPr>
              <w:t>% each)</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F26823" w14:textId="67B0F142" w:rsidR="0087494B" w:rsidRPr="009478F5" w:rsidRDefault="0087494B" w:rsidP="002333B2">
            <w:pPr>
              <w:widowControl w:val="0"/>
              <w:rPr>
                <w:rFonts w:ascii="Calibri" w:hAnsi="Calibri"/>
                <w:sz w:val="21"/>
                <w:szCs w:val="22"/>
                <w:lang w:val="en-CA"/>
              </w:rPr>
            </w:pPr>
            <w:r w:rsidRPr="009478F5">
              <w:rPr>
                <w:rFonts w:ascii="Calibri" w:hAnsi="Calibri"/>
                <w:sz w:val="21"/>
                <w:szCs w:val="22"/>
                <w:lang w:val="en-CA"/>
              </w:rPr>
              <w:t>throughout the term</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91E1FA" w14:textId="41C13AAE" w:rsidR="0087494B" w:rsidRPr="009478F5" w:rsidRDefault="00CD6A4B" w:rsidP="002333B2">
            <w:pPr>
              <w:widowControl w:val="0"/>
              <w:jc w:val="center"/>
              <w:rPr>
                <w:rFonts w:ascii="Calibri" w:hAnsi="Calibri"/>
                <w:b/>
                <w:sz w:val="21"/>
                <w:szCs w:val="22"/>
                <w:lang w:val="en-CA"/>
              </w:rPr>
            </w:pPr>
            <w:r>
              <w:rPr>
                <w:rFonts w:ascii="Calibri" w:hAnsi="Calibri"/>
                <w:b/>
                <w:sz w:val="21"/>
                <w:szCs w:val="22"/>
                <w:lang w:val="en-CA"/>
              </w:rPr>
              <w:t>2</w:t>
            </w:r>
            <w:r w:rsidR="006607A5">
              <w:rPr>
                <w:rFonts w:ascii="Calibri" w:hAnsi="Calibri"/>
                <w:b/>
                <w:sz w:val="21"/>
                <w:szCs w:val="22"/>
                <w:lang w:val="en-CA"/>
              </w:rPr>
              <w:t>0</w:t>
            </w:r>
            <w:r w:rsidR="0087494B" w:rsidRPr="009478F5">
              <w:rPr>
                <w:rFonts w:ascii="Calibri" w:hAnsi="Calibri"/>
                <w:b/>
                <w:sz w:val="21"/>
                <w:szCs w:val="22"/>
                <w:lang w:val="en-CA"/>
              </w:rPr>
              <w:t>%</w:t>
            </w:r>
          </w:p>
        </w:tc>
      </w:tr>
      <w:tr w:rsidR="000F782D" w:rsidRPr="00C11FBB" w14:paraId="24EDFEEA" w14:textId="77777777" w:rsidTr="000F782D">
        <w:trPr>
          <w:trHeight w:val="20"/>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7" w14:textId="70FCB52E" w:rsidR="003A6AD8" w:rsidRPr="00D05AB8" w:rsidRDefault="00D05AB8" w:rsidP="002333B2">
            <w:pPr>
              <w:widowControl w:val="0"/>
              <w:rPr>
                <w:rFonts w:ascii="Calibri" w:hAnsi="Calibri"/>
                <w:b/>
                <w:bCs/>
                <w:sz w:val="21"/>
                <w:szCs w:val="22"/>
                <w:lang w:val="en-CA"/>
              </w:rPr>
            </w:pPr>
            <w:r w:rsidRPr="00D05AB8">
              <w:rPr>
                <w:rFonts w:ascii="Calibri" w:hAnsi="Calibri"/>
                <w:b/>
                <w:bCs/>
                <w:sz w:val="21"/>
                <w:szCs w:val="22"/>
                <w:lang w:val="en-CA"/>
              </w:rPr>
              <w:t xml:space="preserve">Book Review </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8" w14:textId="30827BEA" w:rsidR="003A6AD8" w:rsidRPr="009478F5" w:rsidRDefault="000A3409" w:rsidP="002333B2">
            <w:pPr>
              <w:widowControl w:val="0"/>
              <w:rPr>
                <w:rFonts w:ascii="Calibri" w:hAnsi="Calibri"/>
                <w:sz w:val="21"/>
                <w:szCs w:val="22"/>
                <w:lang w:val="en-CA"/>
              </w:rPr>
            </w:pPr>
            <w:r>
              <w:rPr>
                <w:rFonts w:ascii="Calibri" w:hAnsi="Calibri"/>
                <w:sz w:val="21"/>
                <w:szCs w:val="22"/>
                <w:lang w:val="en-CA"/>
              </w:rPr>
              <w:t>November 4</w:t>
            </w:r>
            <w:r w:rsidR="000D0861">
              <w:rPr>
                <w:rFonts w:ascii="Calibri" w:hAnsi="Calibri"/>
                <w:sz w:val="21"/>
                <w:szCs w:val="22"/>
                <w:lang w:val="en-CA"/>
              </w:rPr>
              <w:t>, 2020</w:t>
            </w:r>
            <w:r w:rsidR="00334169">
              <w:rPr>
                <w:rFonts w:ascii="Calibri" w:hAnsi="Calibri"/>
                <w:sz w:val="21"/>
                <w:szCs w:val="22"/>
                <w:lang w:val="en-CA"/>
              </w:rPr>
              <w:t xml:space="preserve"> </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9" w14:textId="4022D8EB" w:rsidR="003A6AD8" w:rsidRPr="00506987" w:rsidRDefault="00543129" w:rsidP="002333B2">
            <w:pPr>
              <w:widowControl w:val="0"/>
              <w:jc w:val="center"/>
              <w:rPr>
                <w:rFonts w:ascii="Calibri" w:hAnsi="Calibri"/>
                <w:b/>
                <w:bCs/>
                <w:sz w:val="21"/>
                <w:szCs w:val="22"/>
                <w:lang w:val="en-CA"/>
              </w:rPr>
            </w:pPr>
            <w:r>
              <w:rPr>
                <w:rFonts w:ascii="Calibri" w:hAnsi="Calibri"/>
                <w:b/>
                <w:bCs/>
                <w:sz w:val="21"/>
                <w:szCs w:val="22"/>
                <w:lang w:val="en-CA"/>
              </w:rPr>
              <w:t>20</w:t>
            </w:r>
            <w:r w:rsidR="004A561E" w:rsidRPr="00506987">
              <w:rPr>
                <w:rFonts w:ascii="Calibri" w:hAnsi="Calibri"/>
                <w:b/>
                <w:bCs/>
                <w:sz w:val="21"/>
                <w:szCs w:val="22"/>
                <w:lang w:val="en-CA"/>
              </w:rPr>
              <w:t>%</w:t>
            </w:r>
          </w:p>
        </w:tc>
      </w:tr>
      <w:tr w:rsidR="000F782D" w:rsidRPr="00C11FBB" w14:paraId="24EDFEF6" w14:textId="77777777" w:rsidTr="000F782D">
        <w:trPr>
          <w:trHeight w:val="27"/>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F3" w14:textId="7024F225" w:rsidR="003A6AD8" w:rsidRPr="00D05AB8" w:rsidRDefault="00D05AB8" w:rsidP="002333B2">
            <w:pPr>
              <w:widowControl w:val="0"/>
              <w:rPr>
                <w:rFonts w:ascii="Calibri" w:hAnsi="Calibri"/>
                <w:b/>
                <w:bCs/>
                <w:sz w:val="21"/>
                <w:szCs w:val="22"/>
                <w:lang w:val="en-CA"/>
              </w:rPr>
            </w:pPr>
            <w:r w:rsidRPr="00D05AB8">
              <w:rPr>
                <w:rFonts w:ascii="Calibri" w:hAnsi="Calibri"/>
                <w:b/>
                <w:bCs/>
                <w:sz w:val="21"/>
                <w:szCs w:val="22"/>
                <w:lang w:val="en-CA"/>
              </w:rPr>
              <w:t>Review Essay</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F4" w14:textId="4217BA39" w:rsidR="003A6AD8" w:rsidRPr="009478F5" w:rsidRDefault="000D0861" w:rsidP="002333B2">
            <w:pPr>
              <w:widowControl w:val="0"/>
              <w:rPr>
                <w:rFonts w:ascii="Calibri" w:hAnsi="Calibri"/>
                <w:sz w:val="21"/>
                <w:szCs w:val="22"/>
                <w:lang w:val="en-CA"/>
              </w:rPr>
            </w:pPr>
            <w:r>
              <w:rPr>
                <w:rFonts w:ascii="Calibri" w:hAnsi="Calibri"/>
                <w:sz w:val="21"/>
                <w:szCs w:val="22"/>
                <w:lang w:val="en-CA"/>
              </w:rPr>
              <w:t>December 18</w:t>
            </w:r>
            <w:r w:rsidR="00334169">
              <w:rPr>
                <w:rFonts w:ascii="Calibri" w:hAnsi="Calibri"/>
                <w:sz w:val="21"/>
                <w:szCs w:val="22"/>
                <w:lang w:val="en-CA"/>
              </w:rPr>
              <w:t>, 20</w:t>
            </w:r>
            <w:r>
              <w:rPr>
                <w:rFonts w:ascii="Calibri" w:hAnsi="Calibri"/>
                <w:sz w:val="21"/>
                <w:szCs w:val="22"/>
                <w:lang w:val="en-CA"/>
              </w:rPr>
              <w:t>20</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F5" w14:textId="7625A1B0" w:rsidR="003A6AD8" w:rsidRPr="00506987" w:rsidRDefault="00543129" w:rsidP="002333B2">
            <w:pPr>
              <w:widowControl w:val="0"/>
              <w:jc w:val="center"/>
              <w:rPr>
                <w:rFonts w:ascii="Calibri" w:hAnsi="Calibri"/>
                <w:b/>
                <w:bCs/>
                <w:sz w:val="21"/>
                <w:szCs w:val="22"/>
                <w:lang w:val="en-CA"/>
              </w:rPr>
            </w:pPr>
            <w:r>
              <w:rPr>
                <w:rFonts w:ascii="Calibri" w:hAnsi="Calibri"/>
                <w:b/>
                <w:bCs/>
                <w:sz w:val="21"/>
                <w:szCs w:val="22"/>
                <w:lang w:val="en-CA"/>
              </w:rPr>
              <w:t>30</w:t>
            </w:r>
            <w:r w:rsidR="004A561E" w:rsidRPr="00506987">
              <w:rPr>
                <w:rFonts w:ascii="Calibri" w:hAnsi="Calibri"/>
                <w:b/>
                <w:bCs/>
                <w:sz w:val="21"/>
                <w:szCs w:val="22"/>
                <w:lang w:val="en-CA"/>
              </w:rPr>
              <w:t>%</w:t>
            </w:r>
          </w:p>
        </w:tc>
      </w:tr>
    </w:tbl>
    <w:p w14:paraId="7287891E" w14:textId="1A2DE7EC" w:rsidR="00E51C42" w:rsidRDefault="00E51C42" w:rsidP="002333B2">
      <w:pPr>
        <w:rPr>
          <w:rFonts w:ascii="Calibri" w:hAnsi="Calibri"/>
          <w:b/>
          <w:sz w:val="28"/>
        </w:rPr>
      </w:pPr>
    </w:p>
    <w:p w14:paraId="24EDFEFD" w14:textId="33AC42B3" w:rsidR="005D316F" w:rsidRPr="00C11FBB" w:rsidRDefault="00F942B6" w:rsidP="002333B2">
      <w:pPr>
        <w:rPr>
          <w:rFonts w:ascii="Calibri" w:hAnsi="Calibri"/>
          <w:b/>
          <w:sz w:val="28"/>
        </w:rPr>
      </w:pPr>
      <w:r w:rsidRPr="00C11FBB">
        <w:rPr>
          <w:rFonts w:ascii="Calibri" w:hAnsi="Calibri"/>
          <w:b/>
          <w:sz w:val="28"/>
        </w:rPr>
        <w:t>Evaluation (In Detail)</w:t>
      </w:r>
    </w:p>
    <w:p w14:paraId="24EDFF00" w14:textId="254D9877" w:rsidR="004A561E" w:rsidRPr="00C11FBB" w:rsidRDefault="00543129" w:rsidP="002333B2">
      <w:pPr>
        <w:rPr>
          <w:rFonts w:ascii="Calibri" w:hAnsi="Calibri"/>
          <w:b/>
        </w:rPr>
      </w:pPr>
      <w:r>
        <w:rPr>
          <w:rFonts w:ascii="Calibri" w:hAnsi="Calibri"/>
          <w:b/>
        </w:rPr>
        <w:t xml:space="preserve">Online Discussion </w:t>
      </w:r>
      <w:r w:rsidR="002B03FE" w:rsidRPr="00C11FBB">
        <w:rPr>
          <w:rFonts w:ascii="Calibri" w:hAnsi="Calibri"/>
          <w:b/>
        </w:rPr>
        <w:t>Participation</w:t>
      </w:r>
      <w:r w:rsidR="002B03FE" w:rsidRPr="00C11FBB">
        <w:rPr>
          <w:rFonts w:ascii="Calibri" w:hAnsi="Calibri"/>
          <w:b/>
        </w:rPr>
        <w:tab/>
      </w:r>
      <w:r w:rsidR="006306AD" w:rsidRPr="00C11FBB">
        <w:rPr>
          <w:rFonts w:ascii="Calibri" w:hAnsi="Calibri"/>
          <w:b/>
        </w:rPr>
        <w:tab/>
      </w:r>
      <w:r w:rsidR="006306AD" w:rsidRPr="00C11FBB">
        <w:rPr>
          <w:rFonts w:ascii="Calibri" w:hAnsi="Calibri"/>
          <w:b/>
        </w:rPr>
        <w:tab/>
      </w:r>
      <w:r w:rsidR="000F782D">
        <w:rPr>
          <w:rFonts w:ascii="Calibri" w:hAnsi="Calibri"/>
          <w:b/>
        </w:rPr>
        <w:tab/>
      </w:r>
      <w:r w:rsidR="000F782D">
        <w:rPr>
          <w:rFonts w:ascii="Calibri" w:hAnsi="Calibri"/>
          <w:b/>
        </w:rPr>
        <w:tab/>
      </w:r>
      <w:r>
        <w:rPr>
          <w:rFonts w:ascii="Calibri" w:hAnsi="Calibri"/>
          <w:b/>
        </w:rPr>
        <w:tab/>
      </w:r>
      <w:r>
        <w:rPr>
          <w:rFonts w:ascii="Calibri" w:hAnsi="Calibri"/>
          <w:b/>
        </w:rPr>
        <w:tab/>
      </w:r>
      <w:r>
        <w:rPr>
          <w:rFonts w:ascii="Calibri" w:hAnsi="Calibri"/>
          <w:b/>
        </w:rPr>
        <w:tab/>
      </w:r>
      <w:r w:rsidR="0087494B" w:rsidRPr="00C11FBB">
        <w:rPr>
          <w:rFonts w:ascii="Calibri" w:hAnsi="Calibri"/>
          <w:b/>
        </w:rPr>
        <w:t>2</w:t>
      </w:r>
      <w:r w:rsidR="004B574A">
        <w:rPr>
          <w:rFonts w:ascii="Calibri" w:hAnsi="Calibri"/>
          <w:b/>
        </w:rPr>
        <w:t>0</w:t>
      </w:r>
      <w:r w:rsidR="005D316F" w:rsidRPr="00C11FBB">
        <w:rPr>
          <w:rFonts w:ascii="Calibri" w:hAnsi="Calibri"/>
          <w:b/>
        </w:rPr>
        <w:t>%</w:t>
      </w:r>
    </w:p>
    <w:p w14:paraId="24EDFF01" w14:textId="718632D4" w:rsidR="00C82724" w:rsidRPr="00C11FBB" w:rsidRDefault="003C5460" w:rsidP="002333B2">
      <w:pPr>
        <w:widowControl w:val="0"/>
        <w:rPr>
          <w:rFonts w:ascii="Calibri" w:hAnsi="Calibri"/>
          <w:sz w:val="22"/>
          <w:szCs w:val="22"/>
          <w:lang w:val="en-CA"/>
        </w:rPr>
      </w:pPr>
      <w:r>
        <w:rPr>
          <w:rFonts w:ascii="Calibri" w:hAnsi="Calibri"/>
          <w:sz w:val="22"/>
          <w:szCs w:val="22"/>
          <w:lang w:val="en-CA"/>
        </w:rPr>
        <w:t>Ideally, s</w:t>
      </w:r>
      <w:r w:rsidR="005D316F" w:rsidRPr="00C11FBB">
        <w:rPr>
          <w:rFonts w:ascii="Calibri" w:hAnsi="Calibri"/>
          <w:sz w:val="22"/>
          <w:szCs w:val="22"/>
          <w:lang w:val="en-CA"/>
        </w:rPr>
        <w:t xml:space="preserve">tudents </w:t>
      </w:r>
      <w:r>
        <w:rPr>
          <w:rFonts w:ascii="Calibri" w:hAnsi="Calibri"/>
          <w:sz w:val="22"/>
          <w:szCs w:val="22"/>
          <w:lang w:val="en-CA"/>
        </w:rPr>
        <w:t>should</w:t>
      </w:r>
      <w:r w:rsidR="005D316F" w:rsidRPr="00C11FBB">
        <w:rPr>
          <w:rFonts w:ascii="Calibri" w:hAnsi="Calibri"/>
          <w:sz w:val="22"/>
          <w:szCs w:val="22"/>
          <w:lang w:val="en-CA"/>
        </w:rPr>
        <w:t xml:space="preserve"> come to </w:t>
      </w:r>
      <w:r w:rsidR="00543129">
        <w:rPr>
          <w:rFonts w:ascii="Calibri" w:hAnsi="Calibri"/>
          <w:sz w:val="22"/>
          <w:szCs w:val="22"/>
          <w:lang w:val="en-CA"/>
        </w:rPr>
        <w:t xml:space="preserve">the live online </w:t>
      </w:r>
      <w:r w:rsidR="005D316F" w:rsidRPr="00C11FBB">
        <w:rPr>
          <w:rFonts w:ascii="Calibri" w:hAnsi="Calibri"/>
          <w:sz w:val="22"/>
          <w:szCs w:val="22"/>
          <w:lang w:val="en-CA"/>
        </w:rPr>
        <w:t xml:space="preserve">class </w:t>
      </w:r>
      <w:r w:rsidR="00543129">
        <w:rPr>
          <w:rFonts w:ascii="Calibri" w:hAnsi="Calibri"/>
          <w:sz w:val="22"/>
          <w:szCs w:val="22"/>
          <w:lang w:val="en-CA"/>
        </w:rPr>
        <w:t xml:space="preserve">as </w:t>
      </w:r>
      <w:r w:rsidR="005D316F" w:rsidRPr="00C11FBB">
        <w:rPr>
          <w:rFonts w:ascii="Calibri" w:hAnsi="Calibri"/>
          <w:sz w:val="22"/>
          <w:szCs w:val="22"/>
          <w:lang w:val="en-CA"/>
        </w:rPr>
        <w:t>regularly</w:t>
      </w:r>
      <w:r w:rsidR="00543129">
        <w:rPr>
          <w:rFonts w:ascii="Calibri" w:hAnsi="Calibri"/>
          <w:sz w:val="22"/>
          <w:szCs w:val="22"/>
          <w:lang w:val="en-CA"/>
        </w:rPr>
        <w:t xml:space="preserve"> as they can</w:t>
      </w:r>
      <w:r w:rsidR="005D316F" w:rsidRPr="00C11FBB">
        <w:rPr>
          <w:rFonts w:ascii="Calibri" w:hAnsi="Calibri"/>
          <w:sz w:val="22"/>
          <w:szCs w:val="22"/>
          <w:lang w:val="en-CA"/>
        </w:rPr>
        <w:t xml:space="preserve">, well prepared, with both questions and comments about what they have read, and ready to participate actively in discussion of the </w:t>
      </w:r>
      <w:r w:rsidR="00137C8F" w:rsidRPr="00C11FBB">
        <w:rPr>
          <w:rFonts w:ascii="Calibri" w:hAnsi="Calibri"/>
          <w:sz w:val="22"/>
          <w:szCs w:val="22"/>
          <w:lang w:val="en-CA"/>
        </w:rPr>
        <w:t xml:space="preserve">issues and </w:t>
      </w:r>
      <w:r w:rsidR="005D316F" w:rsidRPr="00C11FBB">
        <w:rPr>
          <w:rFonts w:ascii="Calibri" w:hAnsi="Calibri"/>
          <w:sz w:val="22"/>
          <w:szCs w:val="22"/>
          <w:lang w:val="en-CA"/>
        </w:rPr>
        <w:t>readi</w:t>
      </w:r>
      <w:r w:rsidR="00495D18" w:rsidRPr="00C11FBB">
        <w:rPr>
          <w:rFonts w:ascii="Calibri" w:hAnsi="Calibri"/>
          <w:sz w:val="22"/>
          <w:szCs w:val="22"/>
          <w:lang w:val="en-CA"/>
        </w:rPr>
        <w:t xml:space="preserve">ngs. </w:t>
      </w:r>
      <w:r w:rsidR="00543129">
        <w:rPr>
          <w:rFonts w:ascii="Calibri" w:hAnsi="Calibri"/>
          <w:sz w:val="22"/>
          <w:szCs w:val="22"/>
          <w:lang w:val="en-CA"/>
        </w:rPr>
        <w:t>However, given the conditions in which we are learning (different time zones, uncertain internet access, etc</w:t>
      </w:r>
      <w:r>
        <w:rPr>
          <w:rFonts w:ascii="Calibri" w:hAnsi="Calibri"/>
          <w:sz w:val="22"/>
          <w:szCs w:val="22"/>
          <w:lang w:val="en-CA"/>
        </w:rPr>
        <w:t>.</w:t>
      </w:r>
      <w:r w:rsidR="00543129">
        <w:rPr>
          <w:rFonts w:ascii="Calibri" w:hAnsi="Calibri"/>
          <w:sz w:val="22"/>
          <w:szCs w:val="22"/>
          <w:lang w:val="en-CA"/>
        </w:rPr>
        <w:t xml:space="preserve">), </w:t>
      </w:r>
      <w:r>
        <w:rPr>
          <w:rFonts w:ascii="Calibri" w:hAnsi="Calibri"/>
          <w:sz w:val="22"/>
          <w:szCs w:val="22"/>
          <w:lang w:val="en-CA"/>
        </w:rPr>
        <w:t>students will not always be able to do this. Thus, much of our discussion will take place in the Avenue to Learn online discussion forum</w:t>
      </w:r>
      <w:r w:rsidR="00937A1C">
        <w:rPr>
          <w:rFonts w:ascii="Calibri" w:hAnsi="Calibri"/>
          <w:sz w:val="22"/>
          <w:szCs w:val="22"/>
          <w:lang w:val="en-CA"/>
        </w:rPr>
        <w:t xml:space="preserve">. Each week that a student is not leading the online discussion, everyone is expected to post </w:t>
      </w:r>
      <w:r w:rsidR="00937A1C" w:rsidRPr="00937A1C">
        <w:rPr>
          <w:rFonts w:ascii="Calibri" w:hAnsi="Calibri"/>
          <w:b/>
          <w:sz w:val="22"/>
          <w:szCs w:val="22"/>
          <w:lang w:val="en-CA"/>
        </w:rPr>
        <w:t>at least twice</w:t>
      </w:r>
      <w:r w:rsidR="00937A1C">
        <w:rPr>
          <w:rFonts w:ascii="Calibri" w:hAnsi="Calibri"/>
          <w:sz w:val="22"/>
          <w:szCs w:val="22"/>
          <w:lang w:val="en-CA"/>
        </w:rPr>
        <w:t xml:space="preserve"> in the discussion forum. </w:t>
      </w:r>
      <w:r w:rsidR="005D316F" w:rsidRPr="00C11FBB">
        <w:rPr>
          <w:rFonts w:ascii="Calibri" w:hAnsi="Calibri"/>
          <w:sz w:val="22"/>
          <w:szCs w:val="22"/>
          <w:lang w:val="en-CA"/>
        </w:rPr>
        <w:t xml:space="preserve">Students will be evaluated according to both the frequency and quality of their interventions and on the extent to which </w:t>
      </w:r>
      <w:r w:rsidR="00495D18" w:rsidRPr="00C11FBB">
        <w:rPr>
          <w:rFonts w:ascii="Calibri" w:hAnsi="Calibri"/>
          <w:sz w:val="22"/>
          <w:szCs w:val="22"/>
          <w:lang w:val="en-CA"/>
        </w:rPr>
        <w:t>they</w:t>
      </w:r>
      <w:r w:rsidR="005D316F" w:rsidRPr="00C11FBB">
        <w:rPr>
          <w:rFonts w:ascii="Calibri" w:hAnsi="Calibri"/>
          <w:sz w:val="22"/>
          <w:szCs w:val="22"/>
          <w:lang w:val="en-CA"/>
        </w:rPr>
        <w:t xml:space="preserve"> co</w:t>
      </w:r>
      <w:r w:rsidR="00495D18" w:rsidRPr="00C11FBB">
        <w:rPr>
          <w:rFonts w:ascii="Calibri" w:hAnsi="Calibri"/>
          <w:sz w:val="22"/>
          <w:szCs w:val="22"/>
          <w:lang w:val="en-CA"/>
        </w:rPr>
        <w:t xml:space="preserve">ntribute </w:t>
      </w:r>
      <w:r w:rsidR="00655EA5">
        <w:rPr>
          <w:rFonts w:ascii="Calibri" w:hAnsi="Calibri"/>
          <w:sz w:val="22"/>
          <w:szCs w:val="22"/>
          <w:lang w:val="en-CA"/>
        </w:rPr>
        <w:t xml:space="preserve">positively </w:t>
      </w:r>
      <w:r w:rsidR="00495D18" w:rsidRPr="00C11FBB">
        <w:rPr>
          <w:rFonts w:ascii="Calibri" w:hAnsi="Calibri"/>
          <w:sz w:val="22"/>
          <w:szCs w:val="22"/>
          <w:lang w:val="en-CA"/>
        </w:rPr>
        <w:t xml:space="preserve">to </w:t>
      </w:r>
      <w:r w:rsidR="00655EA5">
        <w:rPr>
          <w:rFonts w:ascii="Calibri" w:hAnsi="Calibri"/>
          <w:sz w:val="22"/>
          <w:szCs w:val="22"/>
          <w:lang w:val="en-CA"/>
        </w:rPr>
        <w:t xml:space="preserve">the </w:t>
      </w:r>
      <w:r w:rsidR="00937A1C">
        <w:rPr>
          <w:rFonts w:ascii="Calibri" w:hAnsi="Calibri"/>
          <w:sz w:val="22"/>
          <w:szCs w:val="22"/>
          <w:lang w:val="en-CA"/>
        </w:rPr>
        <w:t>online discussion</w:t>
      </w:r>
      <w:r w:rsidR="00495D18" w:rsidRPr="00C11FBB">
        <w:rPr>
          <w:rFonts w:ascii="Calibri" w:hAnsi="Calibri"/>
          <w:sz w:val="22"/>
          <w:szCs w:val="22"/>
          <w:lang w:val="en-CA"/>
        </w:rPr>
        <w:t>.</w:t>
      </w:r>
      <w:r w:rsidR="00E8598F" w:rsidRPr="00C11FBB">
        <w:rPr>
          <w:rFonts w:ascii="Calibri" w:hAnsi="Calibri"/>
          <w:sz w:val="22"/>
          <w:szCs w:val="22"/>
          <w:lang w:val="en-CA"/>
        </w:rPr>
        <w:t xml:space="preserve"> </w:t>
      </w:r>
      <w:r w:rsidR="00937A1C">
        <w:rPr>
          <w:rFonts w:ascii="Calibri" w:hAnsi="Calibri"/>
          <w:sz w:val="22"/>
          <w:szCs w:val="22"/>
          <w:lang w:val="en-CA"/>
        </w:rPr>
        <w:t>S</w:t>
      </w:r>
      <w:r w:rsidR="00E8409F" w:rsidRPr="00C11FBB">
        <w:rPr>
          <w:rFonts w:ascii="Calibri" w:hAnsi="Calibri"/>
          <w:sz w:val="22"/>
          <w:szCs w:val="22"/>
          <w:lang w:val="en-CA"/>
        </w:rPr>
        <w:t>ee the last page of this syllabus</w:t>
      </w:r>
      <w:r w:rsidR="00105F8A" w:rsidRPr="00C11FBB">
        <w:rPr>
          <w:rFonts w:ascii="Calibri" w:hAnsi="Calibri"/>
          <w:sz w:val="22"/>
          <w:szCs w:val="22"/>
          <w:lang w:val="en-CA"/>
        </w:rPr>
        <w:t xml:space="preserve"> for detailed expectations</w:t>
      </w:r>
      <w:r w:rsidR="00E8409F" w:rsidRPr="00C11FBB">
        <w:rPr>
          <w:rFonts w:ascii="Calibri" w:hAnsi="Calibri"/>
          <w:sz w:val="22"/>
          <w:szCs w:val="22"/>
          <w:lang w:val="en-CA"/>
        </w:rPr>
        <w:t xml:space="preserve"> and how to excel in your participation.</w:t>
      </w:r>
      <w:r w:rsidR="00105F8A" w:rsidRPr="00C11FBB">
        <w:rPr>
          <w:rFonts w:ascii="Calibri" w:hAnsi="Calibri"/>
          <w:sz w:val="22"/>
          <w:szCs w:val="22"/>
          <w:lang w:val="en-CA"/>
        </w:rPr>
        <w:t xml:space="preserve"> </w:t>
      </w:r>
    </w:p>
    <w:p w14:paraId="24EDFF04" w14:textId="77777777" w:rsidR="009B1634" w:rsidRPr="00C11FBB" w:rsidRDefault="009B1634" w:rsidP="002333B2">
      <w:pPr>
        <w:widowControl w:val="0"/>
        <w:rPr>
          <w:rFonts w:ascii="Calibri" w:hAnsi="Calibri"/>
          <w:sz w:val="22"/>
          <w:szCs w:val="22"/>
          <w:lang w:val="en-CA"/>
        </w:rPr>
      </w:pPr>
    </w:p>
    <w:p w14:paraId="24EDFF05" w14:textId="02CA8876" w:rsidR="009B1634" w:rsidRPr="00C11FBB" w:rsidRDefault="00C5522E" w:rsidP="002333B2">
      <w:pPr>
        <w:rPr>
          <w:rFonts w:ascii="Calibri" w:hAnsi="Calibri"/>
          <w:b/>
        </w:rPr>
      </w:pPr>
      <w:r>
        <w:rPr>
          <w:rFonts w:ascii="Calibri" w:hAnsi="Calibri"/>
          <w:b/>
        </w:rPr>
        <w:t>Online Discussion</w:t>
      </w:r>
      <w:r w:rsidR="009B1634" w:rsidRPr="00C11FBB">
        <w:rPr>
          <w:rFonts w:ascii="Calibri" w:hAnsi="Calibri"/>
          <w:b/>
        </w:rPr>
        <w:t xml:space="preserve"> Fac</w:t>
      </w:r>
      <w:r w:rsidR="002B03FE" w:rsidRPr="00C11FBB">
        <w:rPr>
          <w:rFonts w:ascii="Calibri" w:hAnsi="Calibri"/>
          <w:b/>
        </w:rPr>
        <w:t>ilitation</w:t>
      </w:r>
      <w:r w:rsidR="002B03FE" w:rsidRPr="00C11FBB">
        <w:rPr>
          <w:rFonts w:ascii="Calibri" w:hAnsi="Calibri"/>
          <w:b/>
        </w:rPr>
        <w:tab/>
      </w:r>
      <w:r w:rsidR="006306AD" w:rsidRPr="00C11FBB">
        <w:rPr>
          <w:rFonts w:ascii="Calibri" w:hAnsi="Calibri"/>
          <w:b/>
        </w:rPr>
        <w:tab/>
      </w:r>
      <w:r w:rsidR="006306AD" w:rsidRPr="00C11FBB">
        <w:rPr>
          <w:rFonts w:ascii="Calibri" w:hAnsi="Calibri"/>
          <w:b/>
        </w:rPr>
        <w:tab/>
      </w:r>
      <w:r w:rsidR="000F782D">
        <w:rPr>
          <w:rFonts w:ascii="Calibri" w:hAnsi="Calibri"/>
          <w:b/>
        </w:rPr>
        <w:tab/>
      </w:r>
      <w:r w:rsidR="002B03FE" w:rsidRPr="00C11FBB">
        <w:rPr>
          <w:rFonts w:ascii="Calibri" w:hAnsi="Calibri"/>
          <w:b/>
        </w:rPr>
        <w:tab/>
      </w:r>
      <w:r w:rsidR="002B03FE" w:rsidRPr="00C11FBB">
        <w:rPr>
          <w:rFonts w:ascii="Calibri" w:hAnsi="Calibri"/>
          <w:b/>
        </w:rPr>
        <w:tab/>
      </w:r>
      <w:r w:rsidR="002B03FE" w:rsidRPr="00C11FBB">
        <w:rPr>
          <w:rFonts w:ascii="Calibri" w:hAnsi="Calibri"/>
          <w:b/>
        </w:rPr>
        <w:tab/>
      </w:r>
      <w:r w:rsidR="002B03FE" w:rsidRPr="00C11FBB">
        <w:rPr>
          <w:rFonts w:ascii="Calibri" w:hAnsi="Calibri"/>
          <w:b/>
        </w:rPr>
        <w:tab/>
      </w:r>
      <w:r w:rsidR="00543129">
        <w:rPr>
          <w:rFonts w:ascii="Calibri" w:hAnsi="Calibri"/>
          <w:b/>
        </w:rPr>
        <w:t>1</w:t>
      </w:r>
      <w:r w:rsidR="004B574A">
        <w:rPr>
          <w:rFonts w:ascii="Calibri" w:hAnsi="Calibri"/>
          <w:b/>
        </w:rPr>
        <w:t>0</w:t>
      </w:r>
      <w:r w:rsidR="009B1634" w:rsidRPr="00C11FBB">
        <w:rPr>
          <w:rFonts w:ascii="Calibri" w:hAnsi="Calibri"/>
          <w:b/>
        </w:rPr>
        <w:t>%</w:t>
      </w:r>
    </w:p>
    <w:p w14:paraId="24EDFF06" w14:textId="6FEA9800" w:rsidR="009B1634" w:rsidRPr="00C11FBB" w:rsidRDefault="006306AD" w:rsidP="002333B2">
      <w:pPr>
        <w:widowControl w:val="0"/>
        <w:rPr>
          <w:rFonts w:ascii="Calibri" w:hAnsi="Calibri"/>
          <w:sz w:val="22"/>
          <w:szCs w:val="22"/>
          <w:lang w:val="en-CA"/>
        </w:rPr>
      </w:pPr>
      <w:r w:rsidRPr="00C11FBB">
        <w:rPr>
          <w:rFonts w:ascii="Calibri" w:hAnsi="Calibri"/>
          <w:sz w:val="22"/>
          <w:szCs w:val="22"/>
          <w:lang w:val="en-CA"/>
        </w:rPr>
        <w:t>Each</w:t>
      </w:r>
      <w:r w:rsidR="00B93280" w:rsidRPr="00C11FBB">
        <w:rPr>
          <w:rFonts w:ascii="Calibri" w:hAnsi="Calibri"/>
          <w:sz w:val="22"/>
          <w:szCs w:val="22"/>
          <w:lang w:val="en-CA"/>
        </w:rPr>
        <w:t xml:space="preserve"> </w:t>
      </w:r>
      <w:r w:rsidRPr="00C11FBB">
        <w:rPr>
          <w:rFonts w:ascii="Calibri" w:hAnsi="Calibri"/>
          <w:sz w:val="22"/>
          <w:szCs w:val="22"/>
          <w:lang w:val="en-CA"/>
        </w:rPr>
        <w:t>student</w:t>
      </w:r>
      <w:r w:rsidR="009B1634" w:rsidRPr="00C11FBB">
        <w:rPr>
          <w:rFonts w:ascii="Calibri" w:hAnsi="Calibri"/>
          <w:sz w:val="22"/>
          <w:szCs w:val="22"/>
          <w:lang w:val="en-CA"/>
        </w:rPr>
        <w:t xml:space="preserve"> will be responsible for leading </w:t>
      </w:r>
      <w:r w:rsidR="00495D18" w:rsidRPr="00C11FBB">
        <w:rPr>
          <w:rFonts w:ascii="Calibri" w:hAnsi="Calibri"/>
          <w:sz w:val="22"/>
          <w:szCs w:val="22"/>
          <w:lang w:val="en-CA"/>
        </w:rPr>
        <w:t xml:space="preserve">and facilitating </w:t>
      </w:r>
      <w:r w:rsidR="003C5460">
        <w:rPr>
          <w:rFonts w:ascii="Calibri" w:hAnsi="Calibri"/>
          <w:b/>
          <w:bCs/>
          <w:sz w:val="22"/>
          <w:szCs w:val="22"/>
          <w:lang w:val="en-CA"/>
        </w:rPr>
        <w:t>one</w:t>
      </w:r>
      <w:r w:rsidRPr="00C11FBB">
        <w:rPr>
          <w:rFonts w:ascii="Calibri" w:hAnsi="Calibri"/>
          <w:sz w:val="22"/>
          <w:szCs w:val="22"/>
          <w:lang w:val="en-CA"/>
        </w:rPr>
        <w:t xml:space="preserve"> of </w:t>
      </w:r>
      <w:r w:rsidR="009B1634" w:rsidRPr="00C11FBB">
        <w:rPr>
          <w:rFonts w:ascii="Calibri" w:hAnsi="Calibri"/>
          <w:sz w:val="22"/>
          <w:szCs w:val="22"/>
          <w:lang w:val="en-CA"/>
        </w:rPr>
        <w:t xml:space="preserve">the weekly </w:t>
      </w:r>
      <w:r w:rsidR="003C5460">
        <w:rPr>
          <w:rFonts w:ascii="Calibri" w:hAnsi="Calibri"/>
          <w:sz w:val="22"/>
          <w:szCs w:val="22"/>
          <w:lang w:val="en-CA"/>
        </w:rPr>
        <w:t>online</w:t>
      </w:r>
      <w:r w:rsidR="009B1634" w:rsidRPr="00C11FBB">
        <w:rPr>
          <w:rFonts w:ascii="Calibri" w:hAnsi="Calibri"/>
          <w:sz w:val="22"/>
          <w:szCs w:val="22"/>
          <w:lang w:val="en-CA"/>
        </w:rPr>
        <w:t xml:space="preserve"> discussions</w:t>
      </w:r>
      <w:r w:rsidR="003C5460">
        <w:rPr>
          <w:rFonts w:ascii="Calibri" w:hAnsi="Calibri"/>
          <w:sz w:val="22"/>
          <w:szCs w:val="22"/>
          <w:lang w:val="en-CA"/>
        </w:rPr>
        <w:t xml:space="preserve"> in the week following the </w:t>
      </w:r>
      <w:r w:rsidR="00C5522E">
        <w:rPr>
          <w:rFonts w:ascii="Calibri" w:hAnsi="Calibri"/>
          <w:sz w:val="22"/>
          <w:szCs w:val="22"/>
          <w:lang w:val="en-CA"/>
        </w:rPr>
        <w:t>live session that deals with that topic</w:t>
      </w:r>
      <w:r w:rsidR="009B1634" w:rsidRPr="00C11FBB">
        <w:rPr>
          <w:rFonts w:ascii="Calibri" w:hAnsi="Calibri"/>
          <w:sz w:val="22"/>
          <w:szCs w:val="22"/>
          <w:lang w:val="en-CA"/>
        </w:rPr>
        <w:t xml:space="preserve">. </w:t>
      </w:r>
      <w:r w:rsidR="00495D18" w:rsidRPr="00C11FBB">
        <w:rPr>
          <w:rFonts w:ascii="Calibri" w:hAnsi="Calibri"/>
          <w:sz w:val="22"/>
          <w:szCs w:val="22"/>
          <w:lang w:val="en-CA"/>
        </w:rPr>
        <w:t>The</w:t>
      </w:r>
      <w:r w:rsidR="00541B50" w:rsidRPr="00C11FBB">
        <w:rPr>
          <w:rFonts w:ascii="Calibri" w:hAnsi="Calibri"/>
          <w:sz w:val="22"/>
          <w:szCs w:val="22"/>
          <w:lang w:val="en-CA"/>
        </w:rPr>
        <w:t xml:space="preserve"> role of </w:t>
      </w:r>
      <w:r w:rsidRPr="00C11FBB">
        <w:rPr>
          <w:rFonts w:ascii="Calibri" w:hAnsi="Calibri"/>
          <w:sz w:val="22"/>
          <w:szCs w:val="22"/>
          <w:lang w:val="en-CA"/>
        </w:rPr>
        <w:t>a</w:t>
      </w:r>
      <w:r w:rsidR="00495D18" w:rsidRPr="00C11FBB">
        <w:rPr>
          <w:rFonts w:ascii="Calibri" w:hAnsi="Calibri"/>
          <w:sz w:val="22"/>
          <w:szCs w:val="22"/>
          <w:lang w:val="en-CA"/>
        </w:rPr>
        <w:t xml:space="preserve"> </w:t>
      </w:r>
      <w:r w:rsidR="00C5522E">
        <w:rPr>
          <w:rFonts w:ascii="Calibri" w:hAnsi="Calibri"/>
          <w:sz w:val="22"/>
          <w:szCs w:val="22"/>
          <w:lang w:val="en-CA"/>
        </w:rPr>
        <w:t>discussion</w:t>
      </w:r>
      <w:r w:rsidR="00495D18" w:rsidRPr="00C11FBB">
        <w:rPr>
          <w:rFonts w:ascii="Calibri" w:hAnsi="Calibri"/>
          <w:sz w:val="22"/>
          <w:szCs w:val="22"/>
          <w:lang w:val="en-CA"/>
        </w:rPr>
        <w:t xml:space="preserve"> leader</w:t>
      </w:r>
      <w:r w:rsidR="00A64ED8" w:rsidRPr="00C11FBB">
        <w:rPr>
          <w:rFonts w:ascii="Calibri" w:hAnsi="Calibri"/>
          <w:sz w:val="22"/>
          <w:szCs w:val="22"/>
          <w:lang w:val="en-CA"/>
        </w:rPr>
        <w:t xml:space="preserve"> is to help the group</w:t>
      </w:r>
      <w:r w:rsidRPr="00C11FBB">
        <w:rPr>
          <w:rFonts w:ascii="Calibri" w:hAnsi="Calibri"/>
          <w:sz w:val="22"/>
          <w:szCs w:val="22"/>
          <w:lang w:val="en-CA"/>
        </w:rPr>
        <w:t xml:space="preserve"> and</w:t>
      </w:r>
      <w:r w:rsidR="00F70F1E" w:rsidRPr="00C11FBB">
        <w:rPr>
          <w:rFonts w:ascii="Calibri" w:hAnsi="Calibri"/>
          <w:sz w:val="22"/>
          <w:szCs w:val="22"/>
          <w:lang w:val="en-CA"/>
        </w:rPr>
        <w:t xml:space="preserve"> </w:t>
      </w:r>
      <w:r w:rsidR="00B93280" w:rsidRPr="00C11FBB">
        <w:rPr>
          <w:rFonts w:ascii="Calibri" w:hAnsi="Calibri"/>
          <w:sz w:val="22"/>
          <w:szCs w:val="22"/>
          <w:lang w:val="en-CA"/>
        </w:rPr>
        <w:t>to encourage</w:t>
      </w:r>
      <w:r w:rsidR="00F70F1E" w:rsidRPr="00C11FBB">
        <w:rPr>
          <w:rFonts w:ascii="Calibri" w:hAnsi="Calibri"/>
          <w:sz w:val="22"/>
          <w:szCs w:val="22"/>
          <w:lang w:val="en-CA"/>
        </w:rPr>
        <w:t xml:space="preserve"> </w:t>
      </w:r>
      <w:r w:rsidR="00B93280" w:rsidRPr="00C11FBB">
        <w:rPr>
          <w:rFonts w:ascii="Calibri" w:hAnsi="Calibri"/>
          <w:sz w:val="22"/>
          <w:szCs w:val="22"/>
          <w:lang w:val="en-CA"/>
        </w:rPr>
        <w:t xml:space="preserve">discussion and </w:t>
      </w:r>
      <w:r w:rsidR="00F70F1E" w:rsidRPr="00C11FBB">
        <w:rPr>
          <w:rFonts w:ascii="Calibri" w:hAnsi="Calibri"/>
          <w:sz w:val="22"/>
          <w:szCs w:val="22"/>
          <w:lang w:val="en-CA"/>
        </w:rPr>
        <w:t xml:space="preserve">debate on issues related to that week’s topic. </w:t>
      </w:r>
      <w:r w:rsidR="00C5522E">
        <w:rPr>
          <w:rFonts w:ascii="Calibri" w:hAnsi="Calibri"/>
          <w:sz w:val="22"/>
          <w:szCs w:val="22"/>
          <w:lang w:val="en-CA"/>
        </w:rPr>
        <w:t>The emphasis should be on encouraging discussion, not on posting lengthy essays. W</w:t>
      </w:r>
      <w:r w:rsidR="00581C88">
        <w:rPr>
          <w:rFonts w:ascii="Calibri" w:hAnsi="Calibri"/>
          <w:sz w:val="22"/>
          <w:szCs w:val="22"/>
          <w:lang w:val="en-CA"/>
        </w:rPr>
        <w:t>hile</w:t>
      </w:r>
      <w:r w:rsidR="009B1634" w:rsidRPr="00C11FBB">
        <w:rPr>
          <w:rFonts w:ascii="Calibri" w:hAnsi="Calibri"/>
          <w:sz w:val="22"/>
          <w:szCs w:val="22"/>
          <w:lang w:val="en-CA"/>
        </w:rPr>
        <w:t xml:space="preserve"> </w:t>
      </w:r>
      <w:r w:rsidR="00C5522E">
        <w:rPr>
          <w:rFonts w:ascii="Calibri" w:hAnsi="Calibri"/>
          <w:sz w:val="22"/>
          <w:szCs w:val="22"/>
          <w:lang w:val="en-CA"/>
        </w:rPr>
        <w:t>discussions</w:t>
      </w:r>
      <w:r w:rsidR="009B1634" w:rsidRPr="00C11FBB">
        <w:rPr>
          <w:rFonts w:ascii="Calibri" w:hAnsi="Calibri"/>
          <w:sz w:val="22"/>
          <w:szCs w:val="22"/>
          <w:lang w:val="en-CA"/>
        </w:rPr>
        <w:t xml:space="preserve"> leaders </w:t>
      </w:r>
      <w:r w:rsidR="00C5522E">
        <w:rPr>
          <w:rFonts w:ascii="Calibri" w:hAnsi="Calibri"/>
          <w:sz w:val="22"/>
          <w:szCs w:val="22"/>
          <w:lang w:val="en-CA"/>
        </w:rPr>
        <w:t>can</w:t>
      </w:r>
      <w:r w:rsidR="00581C88">
        <w:rPr>
          <w:rFonts w:ascii="Calibri" w:hAnsi="Calibri"/>
          <w:sz w:val="22"/>
          <w:szCs w:val="22"/>
          <w:lang w:val="en-CA"/>
        </w:rPr>
        <w:t xml:space="preserve"> </w:t>
      </w:r>
      <w:r w:rsidR="009B1634" w:rsidRPr="00C11FBB">
        <w:rPr>
          <w:rFonts w:ascii="Calibri" w:hAnsi="Calibri"/>
          <w:sz w:val="22"/>
          <w:szCs w:val="22"/>
          <w:lang w:val="en-CA"/>
        </w:rPr>
        <w:t xml:space="preserve">provide a </w:t>
      </w:r>
      <w:r w:rsidR="00581C88">
        <w:rPr>
          <w:rFonts w:ascii="Calibri" w:hAnsi="Calibri"/>
          <w:sz w:val="22"/>
          <w:szCs w:val="22"/>
          <w:lang w:val="en-CA"/>
        </w:rPr>
        <w:t xml:space="preserve">brief </w:t>
      </w:r>
      <w:r w:rsidR="009B1634" w:rsidRPr="00C11FBB">
        <w:rPr>
          <w:rFonts w:ascii="Calibri" w:hAnsi="Calibri"/>
          <w:sz w:val="22"/>
          <w:szCs w:val="22"/>
          <w:lang w:val="en-CA"/>
        </w:rPr>
        <w:t xml:space="preserve">summary of </w:t>
      </w:r>
      <w:r w:rsidR="00581C88">
        <w:rPr>
          <w:rFonts w:ascii="Calibri" w:hAnsi="Calibri"/>
          <w:sz w:val="22"/>
          <w:szCs w:val="22"/>
          <w:lang w:val="en-CA"/>
        </w:rPr>
        <w:t>the main arguments of the</w:t>
      </w:r>
      <w:r w:rsidR="009B1634" w:rsidRPr="00C11FBB">
        <w:rPr>
          <w:rFonts w:ascii="Calibri" w:hAnsi="Calibri"/>
          <w:sz w:val="22"/>
          <w:szCs w:val="22"/>
          <w:lang w:val="en-CA"/>
        </w:rPr>
        <w:t xml:space="preserve"> week’s readings</w:t>
      </w:r>
      <w:r w:rsidR="00581C88">
        <w:rPr>
          <w:rFonts w:ascii="Calibri" w:hAnsi="Calibri"/>
          <w:sz w:val="22"/>
          <w:szCs w:val="22"/>
          <w:lang w:val="en-CA"/>
        </w:rPr>
        <w:t xml:space="preserve">, they are not expected to </w:t>
      </w:r>
      <w:r w:rsidR="00B93280" w:rsidRPr="00C11FBB">
        <w:rPr>
          <w:rFonts w:ascii="Calibri" w:hAnsi="Calibri"/>
          <w:sz w:val="22"/>
          <w:szCs w:val="22"/>
          <w:lang w:val="en-CA"/>
        </w:rPr>
        <w:t>express their own views at length</w:t>
      </w:r>
      <w:r w:rsidR="009B1634" w:rsidRPr="00C11FBB">
        <w:rPr>
          <w:rFonts w:ascii="Calibri" w:hAnsi="Calibri"/>
          <w:sz w:val="22"/>
          <w:szCs w:val="22"/>
          <w:lang w:val="en-CA"/>
        </w:rPr>
        <w:t>.</w:t>
      </w:r>
      <w:r w:rsidR="00B93280" w:rsidRPr="00C11FBB">
        <w:rPr>
          <w:rFonts w:ascii="Calibri" w:hAnsi="Calibri"/>
          <w:sz w:val="22"/>
          <w:szCs w:val="22"/>
          <w:lang w:val="en-CA"/>
        </w:rPr>
        <w:t xml:space="preserve"> Instead, the goal is to get people talking about the issues</w:t>
      </w:r>
      <w:r w:rsidR="00581C88">
        <w:rPr>
          <w:rFonts w:ascii="Calibri" w:hAnsi="Calibri"/>
          <w:sz w:val="22"/>
          <w:szCs w:val="22"/>
          <w:lang w:val="en-CA"/>
        </w:rPr>
        <w:t xml:space="preserve"> raised by the readings</w:t>
      </w:r>
      <w:r w:rsidR="00782D6C">
        <w:rPr>
          <w:rFonts w:ascii="Calibri" w:hAnsi="Calibri"/>
          <w:sz w:val="22"/>
          <w:szCs w:val="22"/>
          <w:lang w:val="en-CA"/>
        </w:rPr>
        <w:t>, with probes and follow-up questions</w:t>
      </w:r>
      <w:r w:rsidR="00B93280" w:rsidRPr="00C11FBB">
        <w:rPr>
          <w:rFonts w:ascii="Calibri" w:hAnsi="Calibri"/>
          <w:sz w:val="22"/>
          <w:szCs w:val="22"/>
          <w:lang w:val="en-CA"/>
        </w:rPr>
        <w:t>.</w:t>
      </w:r>
      <w:r w:rsidR="009B1634" w:rsidRPr="00C11FBB">
        <w:rPr>
          <w:rFonts w:ascii="Calibri" w:hAnsi="Calibri"/>
          <w:sz w:val="22"/>
          <w:szCs w:val="22"/>
          <w:lang w:val="en-CA"/>
        </w:rPr>
        <w:t xml:space="preserve"> </w:t>
      </w:r>
    </w:p>
    <w:p w14:paraId="24EDFF07" w14:textId="77777777" w:rsidR="009B1634" w:rsidRPr="00C11FBB" w:rsidRDefault="009B1634" w:rsidP="002333B2">
      <w:pPr>
        <w:widowControl w:val="0"/>
        <w:rPr>
          <w:rFonts w:ascii="Calibri" w:hAnsi="Calibri"/>
          <w:sz w:val="22"/>
          <w:szCs w:val="22"/>
          <w:lang w:val="en-CA"/>
        </w:rPr>
      </w:pPr>
    </w:p>
    <w:p w14:paraId="24EDFF08" w14:textId="2360CB5B" w:rsidR="009B1634" w:rsidRPr="00C11FBB" w:rsidRDefault="00C5522E" w:rsidP="002333B2">
      <w:pPr>
        <w:widowControl w:val="0"/>
        <w:rPr>
          <w:rFonts w:ascii="Calibri" w:hAnsi="Calibri"/>
          <w:sz w:val="22"/>
          <w:szCs w:val="22"/>
          <w:lang w:val="en-CA"/>
        </w:rPr>
      </w:pPr>
      <w:r>
        <w:rPr>
          <w:rFonts w:ascii="Calibri" w:hAnsi="Calibri"/>
          <w:sz w:val="22"/>
          <w:szCs w:val="22"/>
          <w:lang w:val="en-CA"/>
        </w:rPr>
        <w:t>Discussion</w:t>
      </w:r>
      <w:r w:rsidR="009B1634" w:rsidRPr="00C11FBB">
        <w:rPr>
          <w:rFonts w:ascii="Calibri" w:hAnsi="Calibri"/>
          <w:sz w:val="22"/>
          <w:szCs w:val="22"/>
          <w:lang w:val="en-CA"/>
        </w:rPr>
        <w:t xml:space="preserve"> leaders </w:t>
      </w:r>
      <w:r w:rsidR="00B93280" w:rsidRPr="00C11FBB">
        <w:rPr>
          <w:rFonts w:ascii="Calibri" w:hAnsi="Calibri"/>
          <w:sz w:val="22"/>
          <w:szCs w:val="22"/>
          <w:lang w:val="en-CA"/>
        </w:rPr>
        <w:t>will</w:t>
      </w:r>
      <w:r w:rsidR="009B1634" w:rsidRPr="00C11FBB">
        <w:rPr>
          <w:rFonts w:ascii="Calibri" w:hAnsi="Calibri"/>
          <w:sz w:val="22"/>
          <w:szCs w:val="22"/>
          <w:lang w:val="en-CA"/>
        </w:rPr>
        <w:t xml:space="preserve"> develop </w:t>
      </w:r>
      <w:r w:rsidR="00B93280" w:rsidRPr="00C11FBB">
        <w:rPr>
          <w:rFonts w:ascii="Calibri" w:hAnsi="Calibri"/>
          <w:sz w:val="22"/>
          <w:szCs w:val="22"/>
          <w:lang w:val="en-CA"/>
        </w:rPr>
        <w:t xml:space="preserve">at least </w:t>
      </w:r>
      <w:r w:rsidR="00B93280" w:rsidRPr="00C11FBB">
        <w:rPr>
          <w:rFonts w:ascii="Calibri" w:hAnsi="Calibri"/>
          <w:b/>
          <w:sz w:val="22"/>
          <w:szCs w:val="22"/>
          <w:lang w:val="en-CA"/>
        </w:rPr>
        <w:t xml:space="preserve">three </w:t>
      </w:r>
      <w:r w:rsidR="009B1634" w:rsidRPr="00C11FBB">
        <w:rPr>
          <w:rFonts w:ascii="Calibri" w:hAnsi="Calibri"/>
          <w:b/>
          <w:sz w:val="22"/>
          <w:szCs w:val="22"/>
          <w:lang w:val="en-CA"/>
        </w:rPr>
        <w:t>discussion questions</w:t>
      </w:r>
      <w:r w:rsidR="009B1634" w:rsidRPr="00C11FBB">
        <w:rPr>
          <w:rFonts w:ascii="Calibri" w:hAnsi="Calibri"/>
          <w:sz w:val="22"/>
          <w:szCs w:val="22"/>
          <w:lang w:val="en-CA"/>
        </w:rPr>
        <w:t xml:space="preserve"> and </w:t>
      </w:r>
      <w:r w:rsidR="008A378D">
        <w:rPr>
          <w:rFonts w:ascii="Calibri" w:hAnsi="Calibri"/>
          <w:sz w:val="22"/>
          <w:szCs w:val="22"/>
          <w:lang w:val="en-CA"/>
        </w:rPr>
        <w:t xml:space="preserve">post them on </w:t>
      </w:r>
      <w:r>
        <w:rPr>
          <w:rFonts w:ascii="Calibri" w:hAnsi="Calibri"/>
          <w:sz w:val="22"/>
          <w:szCs w:val="22"/>
          <w:lang w:val="en-CA"/>
        </w:rPr>
        <w:t xml:space="preserve">the </w:t>
      </w:r>
      <w:r w:rsidR="008A378D">
        <w:rPr>
          <w:rFonts w:ascii="Calibri" w:hAnsi="Calibri"/>
          <w:sz w:val="22"/>
          <w:szCs w:val="22"/>
          <w:lang w:val="en-CA"/>
        </w:rPr>
        <w:t>Avenue to Learn</w:t>
      </w:r>
      <w:r>
        <w:rPr>
          <w:rFonts w:ascii="Calibri" w:hAnsi="Calibri"/>
          <w:sz w:val="22"/>
          <w:szCs w:val="22"/>
          <w:lang w:val="en-CA"/>
        </w:rPr>
        <w:t xml:space="preserve"> Discussion Forum</w:t>
      </w:r>
      <w:r w:rsidR="00B93280" w:rsidRPr="00C11FBB">
        <w:rPr>
          <w:rFonts w:ascii="Calibri" w:hAnsi="Calibri"/>
          <w:sz w:val="22"/>
          <w:szCs w:val="22"/>
          <w:lang w:val="en-CA"/>
        </w:rPr>
        <w:t xml:space="preserve"> </w:t>
      </w:r>
      <w:r>
        <w:rPr>
          <w:rFonts w:ascii="Calibri" w:hAnsi="Calibri"/>
          <w:b/>
          <w:sz w:val="22"/>
          <w:szCs w:val="22"/>
          <w:lang w:val="en-CA"/>
        </w:rPr>
        <w:t>24</w:t>
      </w:r>
      <w:r w:rsidR="009B1634" w:rsidRPr="00C11FBB">
        <w:rPr>
          <w:rFonts w:ascii="Calibri" w:hAnsi="Calibri"/>
          <w:b/>
          <w:sz w:val="22"/>
          <w:szCs w:val="22"/>
          <w:lang w:val="en-CA"/>
        </w:rPr>
        <w:t xml:space="preserve"> hours </w:t>
      </w:r>
      <w:r>
        <w:rPr>
          <w:rFonts w:ascii="Calibri" w:hAnsi="Calibri"/>
          <w:b/>
          <w:sz w:val="22"/>
          <w:szCs w:val="22"/>
          <w:lang w:val="en-CA"/>
        </w:rPr>
        <w:t>following the</w:t>
      </w:r>
      <w:r w:rsidR="009B1634" w:rsidRPr="00C11FBB">
        <w:rPr>
          <w:rFonts w:ascii="Calibri" w:hAnsi="Calibri"/>
          <w:b/>
          <w:sz w:val="22"/>
          <w:szCs w:val="22"/>
          <w:lang w:val="en-CA"/>
        </w:rPr>
        <w:t xml:space="preserve"> beginning of the </w:t>
      </w:r>
      <w:r>
        <w:rPr>
          <w:rFonts w:ascii="Calibri" w:hAnsi="Calibri"/>
          <w:b/>
          <w:sz w:val="22"/>
          <w:szCs w:val="22"/>
          <w:lang w:val="en-CA"/>
        </w:rPr>
        <w:t xml:space="preserve">live </w:t>
      </w:r>
      <w:r w:rsidR="009B1634" w:rsidRPr="00C11FBB">
        <w:rPr>
          <w:rFonts w:ascii="Calibri" w:hAnsi="Calibri"/>
          <w:b/>
          <w:sz w:val="22"/>
          <w:szCs w:val="22"/>
          <w:lang w:val="en-CA"/>
        </w:rPr>
        <w:t>seminar</w:t>
      </w:r>
      <w:r w:rsidR="006306AD" w:rsidRPr="00C11FBB">
        <w:rPr>
          <w:rFonts w:ascii="Calibri" w:hAnsi="Calibri"/>
          <w:sz w:val="22"/>
          <w:szCs w:val="22"/>
          <w:lang w:val="en-CA"/>
        </w:rPr>
        <w:t xml:space="preserve"> (so, each </w:t>
      </w:r>
      <w:r w:rsidRPr="00C5522E">
        <w:rPr>
          <w:rFonts w:ascii="Calibri" w:hAnsi="Calibri"/>
          <w:b/>
          <w:sz w:val="22"/>
          <w:szCs w:val="22"/>
          <w:lang w:val="en-CA"/>
        </w:rPr>
        <w:t>Thursday by 2:30 pm</w:t>
      </w:r>
      <w:r w:rsidR="00B93280" w:rsidRPr="00C11FBB">
        <w:rPr>
          <w:rFonts w:ascii="Calibri" w:hAnsi="Calibri"/>
          <w:sz w:val="22"/>
          <w:szCs w:val="22"/>
          <w:lang w:val="en-CA"/>
        </w:rPr>
        <w:t>)</w:t>
      </w:r>
      <w:r w:rsidR="009B1634" w:rsidRPr="00C11FBB">
        <w:rPr>
          <w:rFonts w:ascii="Calibri" w:hAnsi="Calibri"/>
          <w:sz w:val="22"/>
          <w:szCs w:val="22"/>
          <w:lang w:val="en-CA"/>
        </w:rPr>
        <w:t xml:space="preserve">. Questions should </w:t>
      </w:r>
      <w:r w:rsidR="00B93280" w:rsidRPr="00C11FBB">
        <w:rPr>
          <w:rFonts w:ascii="Calibri" w:hAnsi="Calibri"/>
          <w:sz w:val="22"/>
          <w:szCs w:val="22"/>
          <w:lang w:val="en-CA"/>
        </w:rPr>
        <w:t xml:space="preserve">highlight the </w:t>
      </w:r>
      <w:r w:rsidR="009B1634" w:rsidRPr="00C11FBB">
        <w:rPr>
          <w:rFonts w:ascii="Calibri" w:hAnsi="Calibri"/>
          <w:sz w:val="22"/>
          <w:szCs w:val="22"/>
          <w:lang w:val="en-CA"/>
        </w:rPr>
        <w:t xml:space="preserve">key themes and concepts in the </w:t>
      </w:r>
      <w:r w:rsidR="00B93280" w:rsidRPr="00C11FBB">
        <w:rPr>
          <w:rFonts w:ascii="Calibri" w:hAnsi="Calibri"/>
          <w:sz w:val="22"/>
          <w:szCs w:val="22"/>
          <w:lang w:val="en-CA"/>
        </w:rPr>
        <w:t xml:space="preserve">week’s readings, seek to make links between the various readings for that week and to other </w:t>
      </w:r>
      <w:r w:rsidR="009B1634" w:rsidRPr="00C11FBB">
        <w:rPr>
          <w:rFonts w:ascii="Calibri" w:hAnsi="Calibri"/>
          <w:sz w:val="22"/>
          <w:szCs w:val="22"/>
          <w:lang w:val="en-CA"/>
        </w:rPr>
        <w:t>course</w:t>
      </w:r>
      <w:r w:rsidR="00B93280" w:rsidRPr="00C11FBB">
        <w:rPr>
          <w:rFonts w:ascii="Calibri" w:hAnsi="Calibri"/>
          <w:sz w:val="22"/>
          <w:szCs w:val="22"/>
          <w:lang w:val="en-CA"/>
        </w:rPr>
        <w:t xml:space="preserve"> materials</w:t>
      </w:r>
      <w:r w:rsidR="009B1634" w:rsidRPr="00C11FBB">
        <w:rPr>
          <w:rFonts w:ascii="Calibri" w:hAnsi="Calibri"/>
          <w:sz w:val="22"/>
          <w:szCs w:val="22"/>
          <w:lang w:val="en-CA"/>
        </w:rPr>
        <w:t xml:space="preserve">. </w:t>
      </w:r>
      <w:r>
        <w:rPr>
          <w:rFonts w:ascii="Calibri" w:hAnsi="Calibri"/>
          <w:sz w:val="22"/>
          <w:szCs w:val="22"/>
          <w:lang w:val="en-CA"/>
        </w:rPr>
        <w:t>Discussion</w:t>
      </w:r>
      <w:r w:rsidR="009B1634" w:rsidRPr="00C11FBB">
        <w:rPr>
          <w:rFonts w:ascii="Calibri" w:hAnsi="Calibri"/>
          <w:sz w:val="22"/>
          <w:szCs w:val="22"/>
          <w:lang w:val="en-CA"/>
        </w:rPr>
        <w:t xml:space="preserve"> leaders are also invited </w:t>
      </w:r>
      <w:r w:rsidR="008A378D">
        <w:rPr>
          <w:rFonts w:ascii="Calibri" w:hAnsi="Calibri"/>
          <w:sz w:val="22"/>
          <w:szCs w:val="22"/>
          <w:lang w:val="en-CA"/>
        </w:rPr>
        <w:t xml:space="preserve">to </w:t>
      </w:r>
      <w:r>
        <w:rPr>
          <w:rFonts w:ascii="Calibri" w:hAnsi="Calibri"/>
          <w:sz w:val="22"/>
          <w:szCs w:val="22"/>
          <w:lang w:val="en-CA"/>
        </w:rPr>
        <w:t>post</w:t>
      </w:r>
      <w:r w:rsidR="009B1634" w:rsidRPr="00C11FBB">
        <w:rPr>
          <w:rFonts w:ascii="Calibri" w:hAnsi="Calibri"/>
          <w:sz w:val="22"/>
          <w:szCs w:val="22"/>
          <w:lang w:val="en-CA"/>
        </w:rPr>
        <w:t xml:space="preserve"> </w:t>
      </w:r>
      <w:r w:rsidR="008A378D">
        <w:rPr>
          <w:rFonts w:ascii="Calibri" w:hAnsi="Calibri"/>
          <w:sz w:val="22"/>
          <w:szCs w:val="22"/>
          <w:lang w:val="en-CA"/>
        </w:rPr>
        <w:t xml:space="preserve">other relevant </w:t>
      </w:r>
      <w:r w:rsidR="009B1634" w:rsidRPr="00C11FBB">
        <w:rPr>
          <w:rFonts w:ascii="Calibri" w:hAnsi="Calibri"/>
          <w:sz w:val="22"/>
          <w:szCs w:val="22"/>
          <w:lang w:val="en-CA"/>
        </w:rPr>
        <w:t>resources (</w:t>
      </w:r>
      <w:r w:rsidR="008A378D">
        <w:rPr>
          <w:rFonts w:ascii="Calibri" w:hAnsi="Calibri"/>
          <w:sz w:val="22"/>
          <w:szCs w:val="22"/>
          <w:lang w:val="en-CA"/>
        </w:rPr>
        <w:t xml:space="preserve">academic articles, </w:t>
      </w:r>
      <w:r w:rsidR="009B1634" w:rsidRPr="00C11FBB">
        <w:rPr>
          <w:rFonts w:ascii="Calibri" w:hAnsi="Calibri"/>
          <w:sz w:val="22"/>
          <w:szCs w:val="22"/>
          <w:lang w:val="en-CA"/>
        </w:rPr>
        <w:t>songs,</w:t>
      </w:r>
      <w:r w:rsidR="00B93280" w:rsidRPr="00C11FBB">
        <w:rPr>
          <w:rFonts w:ascii="Calibri" w:hAnsi="Calibri"/>
          <w:sz w:val="22"/>
          <w:szCs w:val="22"/>
          <w:lang w:val="en-CA"/>
        </w:rPr>
        <w:t xml:space="preserve"> </w:t>
      </w:r>
      <w:r w:rsidR="009B1634" w:rsidRPr="00C11FBB">
        <w:rPr>
          <w:rFonts w:ascii="Calibri" w:hAnsi="Calibri"/>
          <w:sz w:val="22"/>
          <w:szCs w:val="22"/>
          <w:lang w:val="en-CA"/>
        </w:rPr>
        <w:t>videos, posters, blog entries,</w:t>
      </w:r>
      <w:r w:rsidR="008A378D">
        <w:rPr>
          <w:rFonts w:ascii="Calibri" w:hAnsi="Calibri"/>
          <w:sz w:val="22"/>
          <w:szCs w:val="22"/>
          <w:lang w:val="en-CA"/>
        </w:rPr>
        <w:t xml:space="preserve"> magazine or</w:t>
      </w:r>
      <w:r w:rsidR="009B1634" w:rsidRPr="00C11FBB">
        <w:rPr>
          <w:rFonts w:ascii="Calibri" w:hAnsi="Calibri"/>
          <w:sz w:val="22"/>
          <w:szCs w:val="22"/>
          <w:lang w:val="en-CA"/>
        </w:rPr>
        <w:t xml:space="preserve"> newspaper articles, film clip</w:t>
      </w:r>
      <w:r w:rsidR="00B93280" w:rsidRPr="00C11FBB">
        <w:rPr>
          <w:rFonts w:ascii="Calibri" w:hAnsi="Calibri"/>
          <w:sz w:val="22"/>
          <w:szCs w:val="22"/>
          <w:lang w:val="en-CA"/>
        </w:rPr>
        <w:t>s, fiction and photographs)</w:t>
      </w:r>
      <w:r>
        <w:rPr>
          <w:rFonts w:ascii="Calibri" w:hAnsi="Calibri"/>
          <w:sz w:val="22"/>
          <w:szCs w:val="22"/>
          <w:lang w:val="en-CA"/>
        </w:rPr>
        <w:t xml:space="preserve">. </w:t>
      </w:r>
      <w:r w:rsidR="00B93280" w:rsidRPr="00C11FBB">
        <w:rPr>
          <w:rFonts w:ascii="Calibri" w:hAnsi="Calibri"/>
          <w:sz w:val="22"/>
          <w:szCs w:val="22"/>
          <w:lang w:val="en-CA"/>
        </w:rPr>
        <w:t>These supplementary materials should seek to illustrate or shed further light on the readings’ themes</w:t>
      </w:r>
      <w:r w:rsidR="008A378D">
        <w:rPr>
          <w:rFonts w:ascii="Calibri" w:hAnsi="Calibri"/>
          <w:sz w:val="22"/>
          <w:szCs w:val="22"/>
          <w:lang w:val="en-CA"/>
        </w:rPr>
        <w:t>, but not substitute for the week’s readings</w:t>
      </w:r>
      <w:r w:rsidR="00B93280" w:rsidRPr="00C11FBB">
        <w:rPr>
          <w:rFonts w:ascii="Calibri" w:hAnsi="Calibri"/>
          <w:sz w:val="22"/>
          <w:szCs w:val="22"/>
          <w:lang w:val="en-CA"/>
        </w:rPr>
        <w:t xml:space="preserve">. </w:t>
      </w:r>
    </w:p>
    <w:p w14:paraId="152DB602" w14:textId="77777777" w:rsidR="0087494B" w:rsidRPr="00C11FBB" w:rsidRDefault="0087494B" w:rsidP="002333B2">
      <w:pPr>
        <w:widowControl w:val="0"/>
        <w:rPr>
          <w:rFonts w:ascii="Calibri" w:hAnsi="Calibri"/>
          <w:sz w:val="22"/>
          <w:szCs w:val="22"/>
          <w:lang w:val="en-CA"/>
        </w:rPr>
      </w:pPr>
    </w:p>
    <w:p w14:paraId="262D05F9" w14:textId="7DA6F6F8" w:rsidR="0087494B" w:rsidRPr="00C11FBB" w:rsidRDefault="006E7850" w:rsidP="002333B2">
      <w:pPr>
        <w:widowControl w:val="0"/>
        <w:rPr>
          <w:rFonts w:ascii="Calibri" w:hAnsi="Calibri"/>
          <w:b/>
          <w:szCs w:val="22"/>
          <w:lang w:val="en-CA"/>
        </w:rPr>
      </w:pPr>
      <w:r>
        <w:rPr>
          <w:rFonts w:ascii="Calibri" w:hAnsi="Calibri"/>
          <w:b/>
          <w:szCs w:val="22"/>
          <w:lang w:val="en-CA"/>
        </w:rPr>
        <w:t>Four</w:t>
      </w:r>
      <w:r w:rsidR="0087494B" w:rsidRPr="00C11FBB">
        <w:rPr>
          <w:rFonts w:ascii="Calibri" w:hAnsi="Calibri"/>
          <w:b/>
          <w:szCs w:val="22"/>
          <w:lang w:val="en-CA"/>
        </w:rPr>
        <w:t xml:space="preserve"> Critical Commentaries </w:t>
      </w:r>
      <w:r w:rsidR="000F782D">
        <w:rPr>
          <w:rFonts w:ascii="Calibri" w:hAnsi="Calibri"/>
          <w:b/>
          <w:szCs w:val="22"/>
          <w:lang w:val="en-CA"/>
        </w:rPr>
        <w:tab/>
      </w:r>
      <w:r w:rsidR="000F782D">
        <w:rPr>
          <w:rFonts w:ascii="Calibri" w:hAnsi="Calibri"/>
          <w:b/>
          <w:szCs w:val="22"/>
          <w:lang w:val="en-CA"/>
        </w:rPr>
        <w:tab/>
      </w:r>
      <w:r w:rsidR="000F782D">
        <w:rPr>
          <w:rFonts w:ascii="Calibri" w:hAnsi="Calibri"/>
          <w:b/>
          <w:szCs w:val="22"/>
          <w:lang w:val="en-CA"/>
        </w:rPr>
        <w:tab/>
      </w:r>
      <w:r w:rsidR="008E7D0C" w:rsidRPr="00C11FBB">
        <w:rPr>
          <w:rFonts w:ascii="Calibri" w:hAnsi="Calibri"/>
          <w:b/>
          <w:szCs w:val="22"/>
          <w:lang w:val="en-CA"/>
        </w:rPr>
        <w:tab/>
      </w:r>
      <w:r w:rsidR="008E7D0C" w:rsidRPr="00C11FBB">
        <w:rPr>
          <w:rFonts w:ascii="Calibri" w:hAnsi="Calibri"/>
          <w:b/>
          <w:szCs w:val="22"/>
          <w:lang w:val="en-CA"/>
        </w:rPr>
        <w:tab/>
      </w:r>
      <w:r w:rsidR="00CF0B23">
        <w:rPr>
          <w:rFonts w:ascii="Calibri" w:hAnsi="Calibri"/>
          <w:b/>
          <w:szCs w:val="22"/>
          <w:lang w:val="en-CA"/>
        </w:rPr>
        <w:tab/>
      </w:r>
      <w:r w:rsidR="008E7D0C" w:rsidRPr="00C11FBB">
        <w:rPr>
          <w:rFonts w:ascii="Calibri" w:hAnsi="Calibri"/>
          <w:b/>
          <w:szCs w:val="22"/>
          <w:lang w:val="en-CA"/>
        </w:rPr>
        <w:tab/>
      </w:r>
      <w:r w:rsidR="008E7D0C" w:rsidRPr="00C11FBB">
        <w:rPr>
          <w:rFonts w:ascii="Calibri" w:hAnsi="Calibri"/>
          <w:b/>
          <w:szCs w:val="22"/>
          <w:lang w:val="en-CA"/>
        </w:rPr>
        <w:tab/>
      </w:r>
      <w:r>
        <w:rPr>
          <w:rFonts w:ascii="Calibri" w:hAnsi="Calibri"/>
          <w:b/>
          <w:szCs w:val="22"/>
          <w:lang w:val="en-CA"/>
        </w:rPr>
        <w:t>4</w:t>
      </w:r>
      <w:r w:rsidR="00765E86">
        <w:rPr>
          <w:rFonts w:ascii="Calibri" w:hAnsi="Calibri"/>
          <w:b/>
          <w:szCs w:val="22"/>
          <w:lang w:val="en-CA"/>
        </w:rPr>
        <w:t xml:space="preserve"> </w:t>
      </w:r>
      <w:r w:rsidR="0087494B" w:rsidRPr="00C11FBB">
        <w:rPr>
          <w:rFonts w:ascii="Calibri" w:hAnsi="Calibri"/>
          <w:b/>
          <w:szCs w:val="22"/>
          <w:lang w:val="en-CA"/>
        </w:rPr>
        <w:t>x</w:t>
      </w:r>
      <w:r w:rsidR="00765E86">
        <w:rPr>
          <w:rFonts w:ascii="Calibri" w:hAnsi="Calibri"/>
          <w:b/>
          <w:szCs w:val="22"/>
          <w:lang w:val="en-CA"/>
        </w:rPr>
        <w:t xml:space="preserve"> </w:t>
      </w:r>
      <w:r w:rsidR="0087494B" w:rsidRPr="00C11FBB">
        <w:rPr>
          <w:rFonts w:ascii="Calibri" w:hAnsi="Calibri"/>
          <w:b/>
          <w:szCs w:val="22"/>
          <w:lang w:val="en-CA"/>
        </w:rPr>
        <w:t>5% =</w:t>
      </w:r>
      <w:r w:rsidR="008E7D0C" w:rsidRPr="00C11FBB">
        <w:rPr>
          <w:rFonts w:ascii="Calibri" w:hAnsi="Calibri"/>
          <w:b/>
          <w:szCs w:val="22"/>
          <w:lang w:val="en-CA"/>
        </w:rPr>
        <w:t xml:space="preserve"> </w:t>
      </w:r>
      <w:r w:rsidR="002D200E">
        <w:rPr>
          <w:rFonts w:ascii="Calibri" w:hAnsi="Calibri"/>
          <w:b/>
          <w:szCs w:val="22"/>
          <w:lang w:val="en-CA"/>
        </w:rPr>
        <w:t>2</w:t>
      </w:r>
      <w:r>
        <w:rPr>
          <w:rFonts w:ascii="Calibri" w:hAnsi="Calibri"/>
          <w:b/>
          <w:szCs w:val="22"/>
          <w:lang w:val="en-CA"/>
        </w:rPr>
        <w:t>0</w:t>
      </w:r>
      <w:r w:rsidR="0087494B" w:rsidRPr="00C11FBB">
        <w:rPr>
          <w:rFonts w:ascii="Calibri" w:hAnsi="Calibri"/>
          <w:b/>
          <w:szCs w:val="22"/>
          <w:lang w:val="en-CA"/>
        </w:rPr>
        <w:t>%</w:t>
      </w:r>
    </w:p>
    <w:p w14:paraId="15AC228D" w14:textId="5A879638" w:rsidR="0087494B" w:rsidRDefault="0087494B" w:rsidP="002333B2">
      <w:pPr>
        <w:widowControl w:val="0"/>
        <w:rPr>
          <w:rFonts w:ascii="Calibri" w:hAnsi="Calibri"/>
          <w:sz w:val="22"/>
          <w:szCs w:val="22"/>
          <w:lang w:val="en-CA"/>
        </w:rPr>
      </w:pPr>
      <w:r w:rsidRPr="00C11FBB">
        <w:rPr>
          <w:rFonts w:ascii="Calibri" w:hAnsi="Calibri"/>
          <w:sz w:val="22"/>
          <w:szCs w:val="22"/>
          <w:lang w:val="en-CA"/>
        </w:rPr>
        <w:t xml:space="preserve">Students will submit </w:t>
      </w:r>
      <w:r w:rsidR="006E7850">
        <w:rPr>
          <w:rFonts w:ascii="Calibri" w:hAnsi="Calibri"/>
          <w:sz w:val="22"/>
          <w:szCs w:val="22"/>
          <w:lang w:val="en-CA"/>
        </w:rPr>
        <w:t>four</w:t>
      </w:r>
      <w:r w:rsidRPr="00C11FBB">
        <w:rPr>
          <w:rFonts w:ascii="Calibri" w:hAnsi="Calibri"/>
          <w:sz w:val="22"/>
          <w:szCs w:val="22"/>
          <w:lang w:val="en-CA"/>
        </w:rPr>
        <w:t xml:space="preserve"> critical commentaries on weeks of their choice (besides those for which they are </w:t>
      </w:r>
      <w:r w:rsidR="005057D9">
        <w:rPr>
          <w:rFonts w:ascii="Calibri" w:hAnsi="Calibri"/>
          <w:sz w:val="22"/>
          <w:szCs w:val="22"/>
          <w:lang w:val="en-CA"/>
        </w:rPr>
        <w:t>leading the online discussion</w:t>
      </w:r>
      <w:r w:rsidRPr="00C11FBB">
        <w:rPr>
          <w:rFonts w:ascii="Calibri" w:hAnsi="Calibri"/>
          <w:sz w:val="22"/>
          <w:szCs w:val="22"/>
          <w:lang w:val="en-CA"/>
        </w:rPr>
        <w:t>). They will be due in class</w:t>
      </w:r>
      <w:r w:rsidR="005057D9">
        <w:rPr>
          <w:rFonts w:ascii="Calibri" w:hAnsi="Calibri"/>
          <w:sz w:val="22"/>
          <w:szCs w:val="22"/>
          <w:lang w:val="en-CA"/>
        </w:rPr>
        <w:t xml:space="preserve"> </w:t>
      </w:r>
      <w:r w:rsidR="005057D9" w:rsidRPr="005057D9">
        <w:rPr>
          <w:rFonts w:ascii="Calibri" w:hAnsi="Calibri"/>
          <w:b/>
          <w:sz w:val="22"/>
          <w:szCs w:val="22"/>
          <w:lang w:val="en-CA"/>
        </w:rPr>
        <w:t>one week after</w:t>
      </w:r>
      <w:r w:rsidRPr="00C11FBB">
        <w:rPr>
          <w:rFonts w:ascii="Calibri" w:hAnsi="Calibri"/>
          <w:sz w:val="22"/>
          <w:szCs w:val="22"/>
          <w:lang w:val="en-CA"/>
        </w:rPr>
        <w:t xml:space="preserve"> </w:t>
      </w:r>
      <w:r w:rsidR="005057D9">
        <w:rPr>
          <w:rFonts w:ascii="Calibri" w:hAnsi="Calibri"/>
          <w:b/>
          <w:sz w:val="22"/>
          <w:szCs w:val="22"/>
          <w:lang w:val="en-CA"/>
        </w:rPr>
        <w:t xml:space="preserve">those readings are introduced in the live online session </w:t>
      </w:r>
      <w:r w:rsidRPr="00C11FBB">
        <w:rPr>
          <w:rFonts w:ascii="Calibri" w:hAnsi="Calibri"/>
          <w:sz w:val="22"/>
          <w:szCs w:val="22"/>
          <w:lang w:val="en-CA"/>
        </w:rPr>
        <w:t xml:space="preserve">and should be no longer than </w:t>
      </w:r>
      <w:r w:rsidR="008E7D0C" w:rsidRPr="00C11FBB">
        <w:rPr>
          <w:rFonts w:ascii="Calibri" w:hAnsi="Calibri"/>
          <w:sz w:val="22"/>
          <w:szCs w:val="22"/>
          <w:lang w:val="en-CA"/>
        </w:rPr>
        <w:t>750 words</w:t>
      </w:r>
      <w:r w:rsidRPr="00C11FBB">
        <w:rPr>
          <w:rFonts w:ascii="Calibri" w:hAnsi="Calibri"/>
          <w:sz w:val="22"/>
          <w:szCs w:val="22"/>
          <w:lang w:val="en-CA"/>
        </w:rPr>
        <w:t xml:space="preserve"> in length, typed and double-spaced. </w:t>
      </w:r>
      <w:r w:rsidR="00727C8D">
        <w:rPr>
          <w:rFonts w:ascii="Calibri" w:hAnsi="Calibri"/>
          <w:sz w:val="22"/>
          <w:szCs w:val="22"/>
          <w:lang w:val="en-CA"/>
        </w:rPr>
        <w:t>ONE</w:t>
      </w:r>
      <w:r w:rsidRPr="00C11FBB">
        <w:rPr>
          <w:rFonts w:ascii="Calibri" w:hAnsi="Calibri"/>
          <w:sz w:val="22"/>
          <w:szCs w:val="22"/>
          <w:lang w:val="en-CA"/>
        </w:rPr>
        <w:t xml:space="preserve"> of these commentaries must be submitted before the </w:t>
      </w:r>
      <w:r w:rsidR="001F309C">
        <w:rPr>
          <w:rFonts w:ascii="Calibri" w:hAnsi="Calibri"/>
          <w:sz w:val="22"/>
          <w:szCs w:val="22"/>
          <w:lang w:val="en-CA"/>
        </w:rPr>
        <w:t>m</w:t>
      </w:r>
      <w:r w:rsidR="005057D9">
        <w:rPr>
          <w:rFonts w:ascii="Calibri" w:hAnsi="Calibri"/>
          <w:sz w:val="22"/>
          <w:szCs w:val="22"/>
          <w:lang w:val="en-CA"/>
        </w:rPr>
        <w:t>id-term Recess (Oct. 12-</w:t>
      </w:r>
      <w:r w:rsidR="005057D9">
        <w:rPr>
          <w:rFonts w:ascii="Calibri" w:hAnsi="Calibri"/>
          <w:sz w:val="22"/>
          <w:szCs w:val="22"/>
          <w:lang w:val="en-CA"/>
        </w:rPr>
        <w:lastRenderedPageBreak/>
        <w:t>16</w:t>
      </w:r>
      <w:r w:rsidR="00C63560">
        <w:rPr>
          <w:rFonts w:ascii="Calibri" w:hAnsi="Calibri"/>
          <w:sz w:val="22"/>
          <w:szCs w:val="22"/>
          <w:lang w:val="en-CA"/>
        </w:rPr>
        <w:t>)</w:t>
      </w:r>
      <w:r w:rsidRPr="00727C8D">
        <w:rPr>
          <w:rFonts w:ascii="Calibri" w:hAnsi="Calibri"/>
          <w:sz w:val="22"/>
          <w:szCs w:val="22"/>
          <w:lang w:val="en-CA"/>
        </w:rPr>
        <w:t xml:space="preserve">, that is, </w:t>
      </w:r>
      <w:r w:rsidR="00727C8D" w:rsidRPr="00727C8D">
        <w:rPr>
          <w:rFonts w:ascii="Calibri" w:hAnsi="Calibri"/>
          <w:sz w:val="22"/>
          <w:szCs w:val="22"/>
          <w:lang w:val="en-CA"/>
        </w:rPr>
        <w:t xml:space="preserve">by the class on </w:t>
      </w:r>
      <w:r w:rsidR="00C63560" w:rsidRPr="00C63560">
        <w:rPr>
          <w:rFonts w:ascii="Calibri" w:hAnsi="Calibri"/>
          <w:b/>
          <w:bCs/>
          <w:sz w:val="22"/>
          <w:szCs w:val="22"/>
          <w:lang w:val="en-CA"/>
        </w:rPr>
        <w:t>October 7</w:t>
      </w:r>
      <w:r w:rsidR="006B5FF9">
        <w:rPr>
          <w:rFonts w:ascii="Calibri" w:hAnsi="Calibri"/>
          <w:b/>
          <w:bCs/>
          <w:sz w:val="22"/>
          <w:szCs w:val="22"/>
          <w:lang w:val="en-CA"/>
        </w:rPr>
        <w:t>, 20</w:t>
      </w:r>
      <w:r w:rsidR="005057D9">
        <w:rPr>
          <w:rFonts w:ascii="Calibri" w:hAnsi="Calibri"/>
          <w:b/>
          <w:bCs/>
          <w:sz w:val="22"/>
          <w:szCs w:val="22"/>
          <w:lang w:val="en-CA"/>
        </w:rPr>
        <w:t>20</w:t>
      </w:r>
      <w:r w:rsidRPr="00727C8D">
        <w:rPr>
          <w:rFonts w:ascii="Calibri" w:hAnsi="Calibri"/>
          <w:sz w:val="22"/>
          <w:szCs w:val="22"/>
          <w:lang w:val="en-CA"/>
        </w:rPr>
        <w:t>.</w:t>
      </w:r>
      <w:r w:rsidRPr="00C11FBB">
        <w:rPr>
          <w:rFonts w:ascii="Calibri" w:hAnsi="Calibri"/>
          <w:sz w:val="22"/>
          <w:szCs w:val="22"/>
          <w:lang w:val="en-CA"/>
        </w:rPr>
        <w:t xml:space="preserve"> The commentaries should evaluate and comment critically on a theme, concept or debate </w:t>
      </w:r>
      <w:r w:rsidR="006607A5">
        <w:rPr>
          <w:rFonts w:ascii="Calibri" w:hAnsi="Calibri"/>
          <w:sz w:val="22"/>
          <w:szCs w:val="22"/>
          <w:lang w:val="en-CA"/>
        </w:rPr>
        <w:t>that</w:t>
      </w:r>
      <w:r w:rsidRPr="00C11FBB">
        <w:rPr>
          <w:rFonts w:ascii="Calibri" w:hAnsi="Calibri"/>
          <w:sz w:val="22"/>
          <w:szCs w:val="22"/>
          <w:lang w:val="en-CA"/>
        </w:rPr>
        <w:t xml:space="preserve"> emerges from the readings. The commentaries should deal with </w:t>
      </w:r>
      <w:r w:rsidRPr="00C11FBB">
        <w:rPr>
          <w:rFonts w:ascii="Calibri" w:hAnsi="Calibri"/>
          <w:b/>
          <w:sz w:val="22"/>
          <w:szCs w:val="22"/>
          <w:lang w:val="en-CA"/>
        </w:rPr>
        <w:t>at least three of the week’s readings</w:t>
      </w:r>
      <w:r w:rsidRPr="00C11FBB">
        <w:rPr>
          <w:rFonts w:ascii="Calibri" w:hAnsi="Calibri"/>
          <w:sz w:val="22"/>
          <w:szCs w:val="22"/>
          <w:lang w:val="en-CA"/>
        </w:rPr>
        <w:t xml:space="preserve">. </w:t>
      </w:r>
      <w:r w:rsidR="00EA4839">
        <w:rPr>
          <w:rFonts w:ascii="Calibri" w:hAnsi="Calibri"/>
          <w:sz w:val="22"/>
          <w:szCs w:val="22"/>
          <w:lang w:val="en-CA"/>
        </w:rPr>
        <w:t>Y</w:t>
      </w:r>
      <w:r w:rsidRPr="00C11FBB">
        <w:rPr>
          <w:rFonts w:ascii="Calibri" w:hAnsi="Calibri"/>
          <w:sz w:val="22"/>
          <w:szCs w:val="22"/>
          <w:lang w:val="en-CA"/>
        </w:rPr>
        <w:t xml:space="preserve">our commentary should not </w:t>
      </w:r>
      <w:r w:rsidR="008E7D0C" w:rsidRPr="00C11FBB">
        <w:rPr>
          <w:rFonts w:ascii="Calibri" w:hAnsi="Calibri"/>
          <w:sz w:val="22"/>
          <w:szCs w:val="22"/>
          <w:lang w:val="en-CA"/>
        </w:rPr>
        <w:t xml:space="preserve">merely </w:t>
      </w:r>
      <w:r w:rsidRPr="00C11FBB">
        <w:rPr>
          <w:rFonts w:ascii="Calibri" w:hAnsi="Calibri"/>
          <w:sz w:val="22"/>
          <w:szCs w:val="22"/>
          <w:lang w:val="en-CA"/>
        </w:rPr>
        <w:t xml:space="preserve">summarize; rather, it should engage with the readings in a critical way: how do they compare? What are their relative strengths and weaknesses? What unanswered questions are raised? </w:t>
      </w:r>
      <w:r w:rsidR="00EA4839">
        <w:rPr>
          <w:rFonts w:ascii="Calibri" w:hAnsi="Calibri"/>
          <w:sz w:val="22"/>
          <w:szCs w:val="22"/>
          <w:lang w:val="en-CA"/>
        </w:rPr>
        <w:t xml:space="preserve">What are the implications of a line of argument? </w:t>
      </w:r>
      <w:r w:rsidRPr="00C11FBB">
        <w:rPr>
          <w:rFonts w:ascii="Calibri" w:hAnsi="Calibri"/>
          <w:sz w:val="22"/>
          <w:szCs w:val="22"/>
          <w:lang w:val="en-CA"/>
        </w:rPr>
        <w:t xml:space="preserve">Refer to the guide for </w:t>
      </w:r>
      <w:r w:rsidR="00EA4839">
        <w:rPr>
          <w:rFonts w:ascii="Calibri" w:hAnsi="Calibri"/>
          <w:sz w:val="22"/>
          <w:szCs w:val="22"/>
          <w:lang w:val="en-CA"/>
        </w:rPr>
        <w:t>seminar</w:t>
      </w:r>
      <w:r w:rsidRPr="00C11FBB">
        <w:rPr>
          <w:rFonts w:ascii="Calibri" w:hAnsi="Calibri"/>
          <w:sz w:val="22"/>
          <w:szCs w:val="22"/>
          <w:lang w:val="en-CA"/>
        </w:rPr>
        <w:t xml:space="preserve"> preparation</w:t>
      </w:r>
      <w:r w:rsidR="008E7D0C" w:rsidRPr="00C11FBB">
        <w:rPr>
          <w:rFonts w:ascii="Calibri" w:hAnsi="Calibri"/>
          <w:sz w:val="22"/>
          <w:szCs w:val="22"/>
          <w:lang w:val="en-CA"/>
        </w:rPr>
        <w:t xml:space="preserve"> at the end of the course outline</w:t>
      </w:r>
      <w:r w:rsidRPr="00C11FBB">
        <w:rPr>
          <w:rFonts w:ascii="Calibri" w:hAnsi="Calibri"/>
          <w:sz w:val="22"/>
          <w:szCs w:val="22"/>
          <w:lang w:val="en-CA"/>
        </w:rPr>
        <w:t xml:space="preserve"> for other questions you could take up in your commentaries.</w:t>
      </w:r>
    </w:p>
    <w:p w14:paraId="6272015F" w14:textId="77777777" w:rsidR="00CF0B23" w:rsidRDefault="00CF0B23" w:rsidP="002333B2">
      <w:pPr>
        <w:rPr>
          <w:rFonts w:ascii="Calibri" w:hAnsi="Calibri"/>
          <w:b/>
        </w:rPr>
      </w:pPr>
    </w:p>
    <w:p w14:paraId="2F9205AE" w14:textId="610102DC" w:rsidR="009478F5" w:rsidRDefault="003951E4" w:rsidP="002333B2">
      <w:pPr>
        <w:rPr>
          <w:rFonts w:ascii="Calibri" w:hAnsi="Calibri"/>
          <w:b/>
        </w:rPr>
      </w:pPr>
      <w:r>
        <w:rPr>
          <w:rFonts w:ascii="Calibri" w:hAnsi="Calibri"/>
          <w:b/>
        </w:rPr>
        <w:t>Book Review</w:t>
      </w:r>
      <w:r w:rsidR="00A64ED8" w:rsidRPr="00C11FBB">
        <w:rPr>
          <w:rFonts w:ascii="Calibri" w:hAnsi="Calibri"/>
          <w:b/>
        </w:rPr>
        <w:tab/>
      </w:r>
      <w:r w:rsidR="000F782D">
        <w:rPr>
          <w:rFonts w:ascii="Calibri" w:hAnsi="Calibri"/>
          <w:b/>
        </w:rPr>
        <w:tab/>
      </w:r>
      <w:r w:rsidR="000F782D">
        <w:rPr>
          <w:rFonts w:ascii="Calibri" w:hAnsi="Calibri"/>
          <w:b/>
        </w:rPr>
        <w:tab/>
      </w:r>
      <w:r w:rsidR="006306AD" w:rsidRPr="00C11FBB">
        <w:rPr>
          <w:rFonts w:ascii="Calibri" w:hAnsi="Calibri"/>
          <w:b/>
        </w:rPr>
        <w:tab/>
      </w:r>
      <w:r w:rsidR="006306AD" w:rsidRPr="00C11FBB">
        <w:rPr>
          <w:rFonts w:ascii="Calibri" w:hAnsi="Calibri"/>
          <w:b/>
        </w:rPr>
        <w:tab/>
      </w:r>
      <w:r w:rsidR="006306AD" w:rsidRPr="00C11FBB">
        <w:rPr>
          <w:rFonts w:ascii="Calibri" w:hAnsi="Calibri"/>
          <w:b/>
        </w:rPr>
        <w:tab/>
      </w:r>
      <w:r w:rsidR="001F309C">
        <w:rPr>
          <w:rFonts w:ascii="Calibri" w:hAnsi="Calibri"/>
          <w:b/>
        </w:rPr>
        <w:tab/>
      </w:r>
      <w:r w:rsidR="001F309C">
        <w:rPr>
          <w:rFonts w:ascii="Calibri" w:hAnsi="Calibri"/>
          <w:b/>
        </w:rPr>
        <w:tab/>
      </w:r>
      <w:r w:rsidR="001F309C">
        <w:rPr>
          <w:rFonts w:ascii="Calibri" w:hAnsi="Calibri"/>
          <w:b/>
        </w:rPr>
        <w:tab/>
      </w:r>
      <w:r w:rsidR="00CF0B23">
        <w:rPr>
          <w:rFonts w:ascii="Calibri" w:hAnsi="Calibri"/>
          <w:b/>
        </w:rPr>
        <w:tab/>
      </w:r>
      <w:r w:rsidR="001F309C">
        <w:rPr>
          <w:rFonts w:ascii="Calibri" w:hAnsi="Calibri"/>
          <w:b/>
        </w:rPr>
        <w:tab/>
        <w:t>2</w:t>
      </w:r>
      <w:r w:rsidR="000375DC">
        <w:rPr>
          <w:rFonts w:ascii="Calibri" w:hAnsi="Calibri"/>
          <w:b/>
        </w:rPr>
        <w:t>0%</w:t>
      </w:r>
      <w:r w:rsidR="00361A58">
        <w:rPr>
          <w:rFonts w:ascii="Calibri" w:hAnsi="Calibri"/>
          <w:b/>
        </w:rPr>
        <w:tab/>
      </w:r>
    </w:p>
    <w:p w14:paraId="51EBC8E3" w14:textId="0B1D991F" w:rsidR="006306AD" w:rsidRDefault="000B2859" w:rsidP="002333B2">
      <w:pPr>
        <w:rPr>
          <w:rFonts w:ascii="Calibri" w:hAnsi="Calibri"/>
          <w:sz w:val="22"/>
          <w:szCs w:val="22"/>
          <w:lang w:val="en-CA"/>
        </w:rPr>
      </w:pPr>
      <w:r>
        <w:rPr>
          <w:rFonts w:ascii="Calibri" w:hAnsi="Calibri"/>
          <w:sz w:val="22"/>
          <w:szCs w:val="22"/>
          <w:lang w:val="en-CA"/>
        </w:rPr>
        <w:t xml:space="preserve">Each </w:t>
      </w:r>
      <w:r w:rsidR="006D0C8C" w:rsidRPr="00C11FBB">
        <w:rPr>
          <w:rFonts w:ascii="Calibri" w:hAnsi="Calibri"/>
          <w:sz w:val="22"/>
          <w:szCs w:val="22"/>
          <w:lang w:val="en-CA"/>
        </w:rPr>
        <w:t xml:space="preserve">student will produce a </w:t>
      </w:r>
      <w:r w:rsidR="005C7090">
        <w:rPr>
          <w:rFonts w:ascii="Calibri" w:hAnsi="Calibri"/>
          <w:sz w:val="22"/>
          <w:szCs w:val="22"/>
          <w:lang w:val="en-CA"/>
        </w:rPr>
        <w:t xml:space="preserve">review of a book published within the last three years on a topic </w:t>
      </w:r>
      <w:r w:rsidR="00C216D9">
        <w:rPr>
          <w:rFonts w:ascii="Calibri" w:hAnsi="Calibri"/>
          <w:sz w:val="22"/>
          <w:szCs w:val="22"/>
          <w:lang w:val="en-CA"/>
        </w:rPr>
        <w:t>related to the one of the themes of the course</w:t>
      </w:r>
      <w:r>
        <w:rPr>
          <w:rFonts w:ascii="Calibri" w:hAnsi="Calibri"/>
          <w:sz w:val="22"/>
          <w:szCs w:val="22"/>
          <w:lang w:val="en-CA"/>
        </w:rPr>
        <w:t xml:space="preserve">. </w:t>
      </w:r>
      <w:r w:rsidR="0048280B" w:rsidRPr="00C11FBB">
        <w:rPr>
          <w:rFonts w:ascii="Calibri" w:hAnsi="Calibri"/>
          <w:sz w:val="22"/>
          <w:szCs w:val="22"/>
          <w:lang w:val="en-CA"/>
        </w:rPr>
        <w:t xml:space="preserve">The </w:t>
      </w:r>
      <w:r w:rsidR="00C216D9">
        <w:rPr>
          <w:rFonts w:ascii="Calibri" w:hAnsi="Calibri"/>
          <w:sz w:val="22"/>
          <w:szCs w:val="22"/>
          <w:lang w:val="en-CA"/>
        </w:rPr>
        <w:t xml:space="preserve">book </w:t>
      </w:r>
      <w:r w:rsidR="0081679F">
        <w:rPr>
          <w:rFonts w:ascii="Calibri" w:hAnsi="Calibri"/>
          <w:sz w:val="22"/>
          <w:szCs w:val="22"/>
          <w:lang w:val="en-CA"/>
        </w:rPr>
        <w:t xml:space="preserve">chosen </w:t>
      </w:r>
      <w:r w:rsidR="00C216D9">
        <w:rPr>
          <w:rFonts w:ascii="Calibri" w:hAnsi="Calibri"/>
          <w:sz w:val="22"/>
          <w:szCs w:val="22"/>
          <w:lang w:val="en-CA"/>
        </w:rPr>
        <w:t xml:space="preserve">should not be </w:t>
      </w:r>
      <w:r w:rsidR="0081679F">
        <w:rPr>
          <w:rFonts w:ascii="Calibri" w:hAnsi="Calibri"/>
          <w:sz w:val="22"/>
          <w:szCs w:val="22"/>
          <w:lang w:val="en-CA"/>
        </w:rPr>
        <w:t xml:space="preserve">on the course outline. The review </w:t>
      </w:r>
      <w:r w:rsidR="003628A1">
        <w:rPr>
          <w:rFonts w:ascii="Calibri" w:hAnsi="Calibri"/>
          <w:sz w:val="22"/>
          <w:szCs w:val="22"/>
          <w:lang w:val="en-CA"/>
        </w:rPr>
        <w:t>should</w:t>
      </w:r>
      <w:r w:rsidR="0081679F">
        <w:rPr>
          <w:rFonts w:ascii="Calibri" w:hAnsi="Calibri"/>
          <w:sz w:val="22"/>
          <w:szCs w:val="22"/>
          <w:lang w:val="en-CA"/>
        </w:rPr>
        <w:t xml:space="preserve"> be </w:t>
      </w:r>
      <w:r w:rsidR="003628A1">
        <w:rPr>
          <w:rFonts w:ascii="Calibri" w:hAnsi="Calibri"/>
          <w:sz w:val="22"/>
          <w:szCs w:val="22"/>
          <w:lang w:val="en-CA"/>
        </w:rPr>
        <w:t xml:space="preserve">between 750 – 1000 words (hard upper limit), and should </w:t>
      </w:r>
      <w:r w:rsidR="00712AAD">
        <w:rPr>
          <w:rFonts w:ascii="Calibri" w:hAnsi="Calibri"/>
          <w:sz w:val="22"/>
          <w:szCs w:val="22"/>
          <w:lang w:val="en-CA"/>
        </w:rPr>
        <w:t xml:space="preserve">be structured as though the review were to be published by a journal. More detailed guidelines on writing book reviews for journals will be circulated early in the semester. Students are encouraged to find a book currently on a journal’s list of books needing to be reviewed, and to submit the review for publication </w:t>
      </w:r>
      <w:r w:rsidR="00223B61">
        <w:rPr>
          <w:rFonts w:ascii="Calibri" w:hAnsi="Calibri"/>
          <w:sz w:val="22"/>
          <w:szCs w:val="22"/>
          <w:lang w:val="en-CA"/>
        </w:rPr>
        <w:t>upon completion.</w:t>
      </w:r>
      <w:r w:rsidR="006A2BE5">
        <w:rPr>
          <w:rFonts w:ascii="Calibri" w:hAnsi="Calibri"/>
          <w:sz w:val="22"/>
          <w:szCs w:val="22"/>
          <w:lang w:val="en-CA"/>
        </w:rPr>
        <w:t xml:space="preserve"> The book review is due on </w:t>
      </w:r>
      <w:r w:rsidR="001F5DC0" w:rsidRPr="001F5DC0">
        <w:rPr>
          <w:rFonts w:ascii="Calibri" w:hAnsi="Calibri"/>
          <w:b/>
          <w:bCs/>
          <w:sz w:val="22"/>
          <w:szCs w:val="22"/>
          <w:lang w:val="en-CA"/>
        </w:rPr>
        <w:t>November 4, 20</w:t>
      </w:r>
      <w:r w:rsidR="001F309C">
        <w:rPr>
          <w:rFonts w:ascii="Calibri" w:hAnsi="Calibri"/>
          <w:b/>
          <w:bCs/>
          <w:sz w:val="22"/>
          <w:szCs w:val="22"/>
          <w:lang w:val="en-CA"/>
        </w:rPr>
        <w:t>20</w:t>
      </w:r>
      <w:r w:rsidR="001F5DC0">
        <w:rPr>
          <w:rFonts w:ascii="Calibri" w:hAnsi="Calibri"/>
          <w:sz w:val="22"/>
          <w:szCs w:val="22"/>
          <w:lang w:val="en-CA"/>
        </w:rPr>
        <w:t>.</w:t>
      </w:r>
    </w:p>
    <w:p w14:paraId="109C5159" w14:textId="57E97874" w:rsidR="002D0A8F" w:rsidRDefault="002D0A8F" w:rsidP="002333B2">
      <w:pPr>
        <w:rPr>
          <w:rFonts w:ascii="Calibri" w:hAnsi="Calibri"/>
          <w:sz w:val="22"/>
          <w:szCs w:val="22"/>
          <w:lang w:val="en-CA"/>
        </w:rPr>
      </w:pPr>
    </w:p>
    <w:p w14:paraId="32BEF207" w14:textId="2FF3D42D" w:rsidR="002D0A8F" w:rsidRPr="000375DC" w:rsidRDefault="002D0A8F" w:rsidP="002333B2">
      <w:pPr>
        <w:rPr>
          <w:rFonts w:ascii="Calibri" w:hAnsi="Calibri"/>
          <w:b/>
          <w:bCs/>
          <w:lang w:val="en-CA"/>
        </w:rPr>
      </w:pPr>
      <w:r w:rsidRPr="000375DC">
        <w:rPr>
          <w:rFonts w:ascii="Calibri" w:hAnsi="Calibri"/>
          <w:b/>
          <w:bCs/>
          <w:lang w:val="en-CA"/>
        </w:rPr>
        <w:t>Review Essay</w:t>
      </w:r>
      <w:r w:rsidR="000F782D">
        <w:rPr>
          <w:rFonts w:ascii="Calibri" w:hAnsi="Calibri"/>
          <w:b/>
          <w:bCs/>
          <w:lang w:val="en-CA"/>
        </w:rPr>
        <w:tab/>
      </w:r>
      <w:r w:rsidR="000F782D">
        <w:rPr>
          <w:rFonts w:ascii="Calibri" w:hAnsi="Calibri"/>
          <w:b/>
          <w:bCs/>
          <w:lang w:val="en-CA"/>
        </w:rPr>
        <w:tab/>
      </w:r>
      <w:r w:rsidR="000F782D">
        <w:rPr>
          <w:rFonts w:ascii="Calibri" w:hAnsi="Calibri"/>
          <w:b/>
          <w:bCs/>
          <w:lang w:val="en-CA"/>
        </w:rPr>
        <w:tab/>
      </w:r>
      <w:r w:rsidR="000F782D">
        <w:rPr>
          <w:rFonts w:ascii="Calibri" w:hAnsi="Calibri"/>
          <w:b/>
          <w:bCs/>
          <w:lang w:val="en-CA"/>
        </w:rPr>
        <w:tab/>
      </w:r>
      <w:r w:rsidR="001F309C">
        <w:rPr>
          <w:rFonts w:ascii="Calibri" w:hAnsi="Calibri"/>
          <w:b/>
          <w:bCs/>
          <w:lang w:val="en-CA"/>
        </w:rPr>
        <w:tab/>
      </w:r>
      <w:r w:rsidR="001F309C">
        <w:rPr>
          <w:rFonts w:ascii="Calibri" w:hAnsi="Calibri"/>
          <w:b/>
          <w:bCs/>
          <w:lang w:val="en-CA"/>
        </w:rPr>
        <w:tab/>
      </w:r>
      <w:r w:rsidR="001F309C">
        <w:rPr>
          <w:rFonts w:ascii="Calibri" w:hAnsi="Calibri"/>
          <w:b/>
          <w:bCs/>
          <w:lang w:val="en-CA"/>
        </w:rPr>
        <w:tab/>
      </w:r>
      <w:r w:rsidR="001F309C">
        <w:rPr>
          <w:rFonts w:ascii="Calibri" w:hAnsi="Calibri"/>
          <w:b/>
          <w:bCs/>
          <w:lang w:val="en-CA"/>
        </w:rPr>
        <w:tab/>
      </w:r>
      <w:r w:rsidR="001F309C">
        <w:rPr>
          <w:rFonts w:ascii="Calibri" w:hAnsi="Calibri"/>
          <w:b/>
          <w:bCs/>
          <w:lang w:val="en-CA"/>
        </w:rPr>
        <w:tab/>
      </w:r>
      <w:r w:rsidR="00CF0B23">
        <w:rPr>
          <w:rFonts w:ascii="Calibri" w:hAnsi="Calibri"/>
          <w:b/>
          <w:bCs/>
          <w:lang w:val="en-CA"/>
        </w:rPr>
        <w:tab/>
      </w:r>
      <w:r w:rsidR="001F309C">
        <w:rPr>
          <w:rFonts w:ascii="Calibri" w:hAnsi="Calibri"/>
          <w:b/>
          <w:bCs/>
          <w:lang w:val="en-CA"/>
        </w:rPr>
        <w:tab/>
        <w:t>30</w:t>
      </w:r>
      <w:r w:rsidR="006B5FF9">
        <w:rPr>
          <w:rFonts w:ascii="Calibri" w:hAnsi="Calibri"/>
          <w:b/>
          <w:bCs/>
          <w:lang w:val="en-CA"/>
        </w:rPr>
        <w:t>%</w:t>
      </w:r>
    </w:p>
    <w:p w14:paraId="7B25C79B" w14:textId="7BC1E1A3" w:rsidR="002D0A8F" w:rsidRPr="006B5FF9" w:rsidRDefault="002D0A8F" w:rsidP="002333B2">
      <w:pPr>
        <w:rPr>
          <w:rFonts w:ascii="Calibri" w:hAnsi="Calibri"/>
          <w:sz w:val="22"/>
          <w:szCs w:val="22"/>
          <w:lang w:val="en-CA"/>
        </w:rPr>
      </w:pPr>
      <w:r>
        <w:rPr>
          <w:rFonts w:ascii="Calibri" w:hAnsi="Calibri"/>
          <w:sz w:val="22"/>
          <w:szCs w:val="22"/>
          <w:lang w:val="en-CA"/>
        </w:rPr>
        <w:t>Each student will produce a review essay critically engaging with three books published within the last three years on a topic related to the course themes. These books should not be on the course outline</w:t>
      </w:r>
      <w:r w:rsidR="000375DC">
        <w:rPr>
          <w:rFonts w:ascii="Calibri" w:hAnsi="Calibri"/>
          <w:sz w:val="22"/>
          <w:szCs w:val="22"/>
          <w:lang w:val="en-CA"/>
        </w:rPr>
        <w:t xml:space="preserve">. The review essay should be between </w:t>
      </w:r>
      <w:r w:rsidR="00A80353">
        <w:rPr>
          <w:rFonts w:ascii="Calibri" w:hAnsi="Calibri"/>
          <w:sz w:val="22"/>
          <w:szCs w:val="22"/>
          <w:lang w:val="en-CA"/>
        </w:rPr>
        <w:t xml:space="preserve">3000-5000 words </w:t>
      </w:r>
      <w:r w:rsidR="00C2628B">
        <w:rPr>
          <w:rFonts w:ascii="Calibri" w:hAnsi="Calibri"/>
          <w:sz w:val="22"/>
          <w:szCs w:val="22"/>
          <w:lang w:val="en-CA"/>
        </w:rPr>
        <w:t xml:space="preserve">in length. A review essay </w:t>
      </w:r>
      <w:r w:rsidR="00BF3C12">
        <w:rPr>
          <w:rFonts w:ascii="Calibri" w:hAnsi="Calibri"/>
          <w:sz w:val="22"/>
          <w:szCs w:val="22"/>
          <w:lang w:val="en-CA"/>
        </w:rPr>
        <w:t xml:space="preserve">focuses on critical </w:t>
      </w:r>
      <w:r w:rsidR="000C2816">
        <w:rPr>
          <w:rFonts w:ascii="Calibri" w:hAnsi="Calibri"/>
          <w:sz w:val="22"/>
          <w:szCs w:val="22"/>
          <w:lang w:val="en-CA"/>
        </w:rPr>
        <w:t>engagement</w:t>
      </w:r>
      <w:r w:rsidR="00BF3C12">
        <w:rPr>
          <w:rFonts w:ascii="Calibri" w:hAnsi="Calibri"/>
          <w:sz w:val="22"/>
          <w:szCs w:val="22"/>
          <w:lang w:val="en-CA"/>
        </w:rPr>
        <w:t xml:space="preserve"> </w:t>
      </w:r>
      <w:r w:rsidR="005110CB">
        <w:rPr>
          <w:rFonts w:ascii="Calibri" w:hAnsi="Calibri"/>
          <w:sz w:val="22"/>
          <w:szCs w:val="22"/>
          <w:lang w:val="en-CA"/>
        </w:rPr>
        <w:t>with</w:t>
      </w:r>
      <w:r w:rsidR="00BF3C12">
        <w:rPr>
          <w:rFonts w:ascii="Calibri" w:hAnsi="Calibri"/>
          <w:sz w:val="22"/>
          <w:szCs w:val="22"/>
          <w:lang w:val="en-CA"/>
        </w:rPr>
        <w:t xml:space="preserve"> several texts that share a common theme, assessing their relative contributions to a key debate or issue, and places their</w:t>
      </w:r>
      <w:r w:rsidR="005110CB">
        <w:rPr>
          <w:rFonts w:ascii="Calibri" w:hAnsi="Calibri"/>
          <w:sz w:val="22"/>
          <w:szCs w:val="22"/>
          <w:lang w:val="en-CA"/>
        </w:rPr>
        <w:t xml:space="preserve"> contributions into a larger context of existing scholarship. In this assignment, you will use the course readings to provide that larger context, using them to </w:t>
      </w:r>
      <w:r w:rsidR="00982871">
        <w:rPr>
          <w:rFonts w:ascii="Calibri" w:hAnsi="Calibri"/>
          <w:sz w:val="22"/>
          <w:szCs w:val="22"/>
          <w:lang w:val="en-CA"/>
        </w:rPr>
        <w:t xml:space="preserve">comment on the texts under review (and vice versa). </w:t>
      </w:r>
      <w:r w:rsidR="00F61A11">
        <w:rPr>
          <w:rFonts w:ascii="Calibri" w:hAnsi="Calibri"/>
          <w:sz w:val="22"/>
          <w:szCs w:val="22"/>
          <w:lang w:val="en-CA"/>
        </w:rPr>
        <w:t xml:space="preserve">More detailed guidelines on writing book reviews for journals will be circulated early in the semester. </w:t>
      </w:r>
      <w:r w:rsidR="00B32D4E">
        <w:rPr>
          <w:rFonts w:ascii="Calibri" w:hAnsi="Calibri"/>
          <w:sz w:val="22"/>
          <w:szCs w:val="22"/>
          <w:lang w:val="en-CA"/>
        </w:rPr>
        <w:t>As with the book review, st</w:t>
      </w:r>
      <w:r w:rsidR="000D0861">
        <w:rPr>
          <w:rFonts w:ascii="Calibri" w:hAnsi="Calibri"/>
          <w:sz w:val="22"/>
          <w:szCs w:val="22"/>
          <w:lang w:val="en-CA"/>
        </w:rPr>
        <w:t xml:space="preserve">udents are encouraged to find </w:t>
      </w:r>
      <w:r w:rsidR="00B32D4E">
        <w:rPr>
          <w:rFonts w:ascii="Calibri" w:hAnsi="Calibri"/>
          <w:sz w:val="22"/>
          <w:szCs w:val="22"/>
          <w:lang w:val="en-CA"/>
        </w:rPr>
        <w:t>book</w:t>
      </w:r>
      <w:r w:rsidR="000D0861">
        <w:rPr>
          <w:rFonts w:ascii="Calibri" w:hAnsi="Calibri"/>
          <w:sz w:val="22"/>
          <w:szCs w:val="22"/>
          <w:lang w:val="en-CA"/>
        </w:rPr>
        <w:t>s</w:t>
      </w:r>
      <w:r w:rsidR="00B32D4E">
        <w:rPr>
          <w:rFonts w:ascii="Calibri" w:hAnsi="Calibri"/>
          <w:sz w:val="22"/>
          <w:szCs w:val="22"/>
          <w:lang w:val="en-CA"/>
        </w:rPr>
        <w:t xml:space="preserve"> currently on a journal’s list of books needing to be reviewed, and to submit the review essay for publication upon completion.</w:t>
      </w:r>
      <w:r w:rsidR="00BF3C12">
        <w:rPr>
          <w:rFonts w:ascii="Calibri" w:hAnsi="Calibri"/>
          <w:sz w:val="22"/>
          <w:szCs w:val="22"/>
          <w:lang w:val="en-CA"/>
        </w:rPr>
        <w:t xml:space="preserve"> </w:t>
      </w:r>
      <w:r w:rsidR="00982871">
        <w:rPr>
          <w:rFonts w:ascii="Calibri" w:hAnsi="Calibri"/>
          <w:sz w:val="22"/>
          <w:szCs w:val="22"/>
          <w:lang w:val="en-CA"/>
        </w:rPr>
        <w:t xml:space="preserve">The review essay </w:t>
      </w:r>
      <w:r w:rsidR="001F5DC0">
        <w:rPr>
          <w:rFonts w:ascii="Calibri" w:hAnsi="Calibri"/>
          <w:sz w:val="22"/>
          <w:szCs w:val="22"/>
          <w:lang w:val="en-CA"/>
        </w:rPr>
        <w:t>is</w:t>
      </w:r>
      <w:r w:rsidR="00982871">
        <w:rPr>
          <w:rFonts w:ascii="Calibri" w:hAnsi="Calibri"/>
          <w:sz w:val="22"/>
          <w:szCs w:val="22"/>
          <w:lang w:val="en-CA"/>
        </w:rPr>
        <w:t xml:space="preserve"> due on </w:t>
      </w:r>
      <w:r w:rsidR="000D0861">
        <w:rPr>
          <w:rFonts w:ascii="Calibri" w:hAnsi="Calibri"/>
          <w:b/>
          <w:bCs/>
          <w:sz w:val="22"/>
          <w:szCs w:val="22"/>
          <w:lang w:val="en-CA"/>
        </w:rPr>
        <w:t>December 18</w:t>
      </w:r>
      <w:r w:rsidR="00982871" w:rsidRPr="00982871">
        <w:rPr>
          <w:rFonts w:ascii="Calibri" w:hAnsi="Calibri"/>
          <w:b/>
          <w:bCs/>
          <w:sz w:val="22"/>
          <w:szCs w:val="22"/>
          <w:lang w:val="en-CA"/>
        </w:rPr>
        <w:t>, 20</w:t>
      </w:r>
      <w:r w:rsidR="000D0861">
        <w:rPr>
          <w:rFonts w:ascii="Calibri" w:hAnsi="Calibri"/>
          <w:b/>
          <w:bCs/>
          <w:sz w:val="22"/>
          <w:szCs w:val="22"/>
          <w:lang w:val="en-CA"/>
        </w:rPr>
        <w:t>20</w:t>
      </w:r>
      <w:r w:rsidR="00982871">
        <w:rPr>
          <w:rFonts w:ascii="Calibri" w:hAnsi="Calibri"/>
          <w:sz w:val="22"/>
          <w:szCs w:val="22"/>
          <w:lang w:val="en-CA"/>
        </w:rPr>
        <w:t>.</w:t>
      </w:r>
    </w:p>
    <w:p w14:paraId="08C0F423" w14:textId="77777777" w:rsidR="00E8598F" w:rsidRPr="00C11FBB" w:rsidRDefault="00E8598F" w:rsidP="002333B2">
      <w:pPr>
        <w:rPr>
          <w:rFonts w:ascii="Calibri" w:eastAsia="Perpetua" w:hAnsi="Calibri"/>
          <w:sz w:val="22"/>
          <w:szCs w:val="22"/>
        </w:rPr>
      </w:pPr>
    </w:p>
    <w:p w14:paraId="575D9FED" w14:textId="453F5A98" w:rsidR="00684448" w:rsidRPr="00C11FBB" w:rsidRDefault="00F942B6" w:rsidP="002333B2">
      <w:pPr>
        <w:widowControl w:val="0"/>
        <w:rPr>
          <w:rFonts w:ascii="Calibri" w:hAnsi="Calibri"/>
          <w:b/>
          <w:sz w:val="28"/>
          <w:szCs w:val="22"/>
          <w:lang w:val="en-CA"/>
        </w:rPr>
      </w:pPr>
      <w:r w:rsidRPr="00C11FBB">
        <w:rPr>
          <w:rFonts w:ascii="Calibri" w:hAnsi="Calibri"/>
          <w:b/>
          <w:sz w:val="28"/>
          <w:szCs w:val="22"/>
          <w:lang w:val="en-CA"/>
        </w:rPr>
        <w:t>Learning</w:t>
      </w:r>
      <w:r w:rsidR="00684448" w:rsidRPr="00C11FBB">
        <w:rPr>
          <w:rFonts w:ascii="Calibri" w:hAnsi="Calibri"/>
          <w:b/>
          <w:sz w:val="28"/>
          <w:szCs w:val="22"/>
          <w:lang w:val="en-CA"/>
        </w:rPr>
        <w:t xml:space="preserve"> </w:t>
      </w:r>
      <w:r w:rsidRPr="00C11FBB">
        <w:rPr>
          <w:rFonts w:ascii="Calibri" w:hAnsi="Calibri"/>
          <w:b/>
          <w:sz w:val="28"/>
          <w:szCs w:val="22"/>
          <w:lang w:val="en-CA"/>
        </w:rPr>
        <w:t>Objectives</w:t>
      </w:r>
    </w:p>
    <w:p w14:paraId="3DCD2EF3" w14:textId="014F49D5" w:rsidR="00684448" w:rsidRPr="00C11FBB" w:rsidRDefault="00684448" w:rsidP="002333B2">
      <w:pPr>
        <w:widowControl w:val="0"/>
        <w:rPr>
          <w:rFonts w:ascii="Calibri" w:hAnsi="Calibri"/>
          <w:sz w:val="22"/>
          <w:szCs w:val="22"/>
          <w:lang w:val="en-CA"/>
        </w:rPr>
      </w:pPr>
      <w:r w:rsidRPr="00C11FBB">
        <w:rPr>
          <w:rFonts w:ascii="Calibri" w:hAnsi="Calibri"/>
          <w:sz w:val="22"/>
          <w:szCs w:val="22"/>
          <w:lang w:val="en-CA"/>
        </w:rPr>
        <w:t xml:space="preserve">This course addresses </w:t>
      </w:r>
      <w:r w:rsidR="004C0AD9" w:rsidRPr="00C11FBB">
        <w:rPr>
          <w:rFonts w:ascii="Calibri" w:hAnsi="Calibri"/>
          <w:sz w:val="22"/>
          <w:szCs w:val="22"/>
          <w:lang w:val="en-CA"/>
        </w:rPr>
        <w:t>five</w:t>
      </w:r>
      <w:r w:rsidRPr="00C11FBB">
        <w:rPr>
          <w:rFonts w:ascii="Calibri" w:hAnsi="Calibri"/>
          <w:sz w:val="22"/>
          <w:szCs w:val="22"/>
          <w:lang w:val="en-CA"/>
        </w:rPr>
        <w:t xml:space="preserve"> University Graduate Degree Level Expectations. In this class, you will have a chance to</w:t>
      </w:r>
      <w:r w:rsidR="004C0AD9" w:rsidRPr="00C11FBB">
        <w:rPr>
          <w:rFonts w:ascii="Calibri" w:hAnsi="Calibri"/>
          <w:sz w:val="22"/>
          <w:szCs w:val="22"/>
          <w:lang w:val="en-CA"/>
        </w:rPr>
        <w:t xml:space="preserve"> develop</w:t>
      </w:r>
      <w:r w:rsidRPr="00C11FBB">
        <w:rPr>
          <w:rFonts w:ascii="Calibri" w:hAnsi="Calibri"/>
          <w:sz w:val="22"/>
          <w:szCs w:val="22"/>
          <w:lang w:val="en-CA"/>
        </w:rPr>
        <w:t>:</w:t>
      </w:r>
    </w:p>
    <w:p w14:paraId="0158F30C" w14:textId="4036FA0B" w:rsidR="008A25C6" w:rsidRDefault="0053505E" w:rsidP="002333B2">
      <w:pPr>
        <w:pStyle w:val="Level1"/>
        <w:numPr>
          <w:ilvl w:val="0"/>
          <w:numId w:val="1"/>
        </w:numPr>
        <w:ind w:left="504"/>
        <w:rPr>
          <w:rFonts w:ascii="Calibri" w:hAnsi="Calibri"/>
          <w:sz w:val="22"/>
          <w:szCs w:val="22"/>
          <w:lang w:val="en-CA"/>
        </w:rPr>
      </w:pPr>
      <w:r>
        <w:rPr>
          <w:rFonts w:ascii="Calibri" w:hAnsi="Calibri"/>
          <w:sz w:val="22"/>
          <w:szCs w:val="22"/>
          <w:lang w:val="en-CA"/>
        </w:rPr>
        <w:t>A</w:t>
      </w:r>
      <w:r w:rsidR="00A1072F">
        <w:rPr>
          <w:rFonts w:ascii="Calibri" w:hAnsi="Calibri"/>
          <w:sz w:val="22"/>
          <w:szCs w:val="22"/>
          <w:lang w:val="en-CA"/>
        </w:rPr>
        <w:t xml:space="preserve">n </w:t>
      </w:r>
      <w:r w:rsidR="00CF6FB4">
        <w:rPr>
          <w:rFonts w:ascii="Calibri" w:hAnsi="Calibri"/>
          <w:sz w:val="22"/>
          <w:szCs w:val="22"/>
          <w:lang w:val="en-CA"/>
        </w:rPr>
        <w:t xml:space="preserve">in-depth </w:t>
      </w:r>
      <w:r w:rsidR="00764C13" w:rsidRPr="00C11FBB">
        <w:rPr>
          <w:rFonts w:ascii="Calibri" w:hAnsi="Calibri"/>
          <w:sz w:val="22"/>
          <w:szCs w:val="22"/>
          <w:lang w:val="en-CA"/>
        </w:rPr>
        <w:t xml:space="preserve">understanding of </w:t>
      </w:r>
      <w:r w:rsidR="00A1072F">
        <w:rPr>
          <w:rFonts w:ascii="Calibri" w:hAnsi="Calibri"/>
          <w:sz w:val="22"/>
          <w:szCs w:val="22"/>
          <w:lang w:val="en-CA"/>
        </w:rPr>
        <w:t xml:space="preserve">both the classic and </w:t>
      </w:r>
      <w:r w:rsidR="00764C13" w:rsidRPr="00C11FBB">
        <w:rPr>
          <w:rFonts w:ascii="Calibri" w:hAnsi="Calibri"/>
          <w:sz w:val="22"/>
          <w:szCs w:val="22"/>
          <w:lang w:val="en-CA"/>
        </w:rPr>
        <w:t xml:space="preserve">current </w:t>
      </w:r>
      <w:r w:rsidR="00A1072F">
        <w:rPr>
          <w:rFonts w:ascii="Calibri" w:hAnsi="Calibri"/>
          <w:sz w:val="22"/>
          <w:szCs w:val="22"/>
          <w:lang w:val="en-CA"/>
        </w:rPr>
        <w:t xml:space="preserve">debates </w:t>
      </w:r>
      <w:r w:rsidR="00CF6FB4">
        <w:rPr>
          <w:rFonts w:ascii="Calibri" w:hAnsi="Calibri"/>
          <w:sz w:val="22"/>
          <w:szCs w:val="22"/>
          <w:lang w:val="en-CA"/>
        </w:rPr>
        <w:t xml:space="preserve">in the field of Labour Studies, including </w:t>
      </w:r>
      <w:r w:rsidR="008A25C6">
        <w:rPr>
          <w:rFonts w:ascii="Calibri" w:hAnsi="Calibri"/>
          <w:sz w:val="22"/>
          <w:szCs w:val="22"/>
          <w:lang w:val="en-CA"/>
        </w:rPr>
        <w:t>a</w:t>
      </w:r>
      <w:r w:rsidR="000D5177">
        <w:rPr>
          <w:rFonts w:ascii="Calibri" w:hAnsi="Calibri"/>
          <w:sz w:val="22"/>
          <w:szCs w:val="22"/>
          <w:lang w:val="en-CA"/>
        </w:rPr>
        <w:t xml:space="preserve"> </w:t>
      </w:r>
      <w:r w:rsidR="008A25C6">
        <w:rPr>
          <w:rFonts w:ascii="Calibri" w:hAnsi="Calibri"/>
          <w:sz w:val="22"/>
          <w:szCs w:val="22"/>
          <w:lang w:val="en-CA"/>
        </w:rPr>
        <w:t xml:space="preserve">familiarity with the </w:t>
      </w:r>
      <w:r w:rsidR="000D5177">
        <w:rPr>
          <w:rFonts w:ascii="Calibri" w:hAnsi="Calibri"/>
          <w:sz w:val="22"/>
          <w:szCs w:val="22"/>
          <w:lang w:val="en-CA"/>
        </w:rPr>
        <w:t xml:space="preserve">variety of conceptual </w:t>
      </w:r>
      <w:r w:rsidR="008A25C6">
        <w:rPr>
          <w:rFonts w:ascii="Calibri" w:hAnsi="Calibri"/>
          <w:sz w:val="22"/>
          <w:szCs w:val="22"/>
          <w:lang w:val="en-CA"/>
        </w:rPr>
        <w:t xml:space="preserve">and </w:t>
      </w:r>
      <w:r w:rsidR="000D5177">
        <w:rPr>
          <w:rFonts w:ascii="Calibri" w:hAnsi="Calibri"/>
          <w:sz w:val="22"/>
          <w:szCs w:val="22"/>
          <w:lang w:val="en-CA"/>
        </w:rPr>
        <w:t xml:space="preserve">disciplinary approaches </w:t>
      </w:r>
      <w:r w:rsidR="00723EC7">
        <w:rPr>
          <w:rFonts w:ascii="Calibri" w:hAnsi="Calibri"/>
          <w:sz w:val="22"/>
          <w:szCs w:val="22"/>
          <w:lang w:val="en-CA"/>
        </w:rPr>
        <w:t>used by leading scholarship;</w:t>
      </w:r>
    </w:p>
    <w:p w14:paraId="60D3CB0D" w14:textId="13EF5328" w:rsidR="004C0AD9" w:rsidRPr="00C11FBB" w:rsidRDefault="00684448"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 xml:space="preserve">your ability to </w:t>
      </w:r>
      <w:r w:rsidR="004C0AD9" w:rsidRPr="00C11FBB">
        <w:rPr>
          <w:rFonts w:ascii="Calibri" w:hAnsi="Calibri"/>
          <w:sz w:val="22"/>
          <w:szCs w:val="22"/>
          <w:lang w:val="en-CA"/>
        </w:rPr>
        <w:t>critically evaluate that scholarship</w:t>
      </w:r>
      <w:r w:rsidR="00A94B8D">
        <w:rPr>
          <w:rFonts w:ascii="Calibri" w:hAnsi="Calibri"/>
          <w:sz w:val="22"/>
          <w:szCs w:val="22"/>
          <w:lang w:val="en-CA"/>
        </w:rPr>
        <w:t>, including assessment of gaps in the literature</w:t>
      </w:r>
      <w:r w:rsidR="004C0AD9" w:rsidRPr="00C11FBB">
        <w:rPr>
          <w:rFonts w:ascii="Calibri" w:hAnsi="Calibri"/>
          <w:sz w:val="22"/>
          <w:szCs w:val="22"/>
          <w:lang w:val="en-CA"/>
        </w:rPr>
        <w:t>;</w:t>
      </w:r>
    </w:p>
    <w:p w14:paraId="7C18EC48" w14:textId="1E20B800" w:rsidR="004C0AD9" w:rsidRPr="00C11FBB" w:rsidRDefault="004C0AD9"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your ability to</w:t>
      </w:r>
      <w:r w:rsidR="00723EC7">
        <w:rPr>
          <w:rFonts w:ascii="Calibri" w:hAnsi="Calibri"/>
          <w:sz w:val="22"/>
          <w:szCs w:val="22"/>
          <w:lang w:val="en-CA"/>
        </w:rPr>
        <w:t xml:space="preserve"> read texts closely, and</w:t>
      </w:r>
      <w:r w:rsidR="00460753">
        <w:rPr>
          <w:rFonts w:ascii="Calibri" w:hAnsi="Calibri"/>
          <w:sz w:val="22"/>
          <w:szCs w:val="22"/>
          <w:lang w:val="en-CA"/>
        </w:rPr>
        <w:t xml:space="preserve"> understand their meaning, subtexts, </w:t>
      </w:r>
      <w:r w:rsidR="00F61A11">
        <w:rPr>
          <w:rFonts w:ascii="Calibri" w:hAnsi="Calibri"/>
          <w:sz w:val="22"/>
          <w:szCs w:val="22"/>
          <w:lang w:val="en-CA"/>
        </w:rPr>
        <w:t xml:space="preserve">theoretical and political </w:t>
      </w:r>
      <w:r w:rsidR="00460753">
        <w:rPr>
          <w:rFonts w:ascii="Calibri" w:hAnsi="Calibri"/>
          <w:sz w:val="22"/>
          <w:szCs w:val="22"/>
          <w:lang w:val="en-CA"/>
        </w:rPr>
        <w:t>implications</w:t>
      </w:r>
      <w:r w:rsidR="00BB5069">
        <w:rPr>
          <w:rFonts w:ascii="Calibri" w:hAnsi="Calibri"/>
          <w:sz w:val="22"/>
          <w:szCs w:val="22"/>
          <w:lang w:val="en-CA"/>
        </w:rPr>
        <w:t>,</w:t>
      </w:r>
      <w:r w:rsidR="00F61A11">
        <w:rPr>
          <w:rFonts w:ascii="Calibri" w:hAnsi="Calibri"/>
          <w:sz w:val="22"/>
          <w:szCs w:val="22"/>
          <w:lang w:val="en-CA"/>
        </w:rPr>
        <w:t xml:space="preserve"> and relationships to other texts</w:t>
      </w:r>
      <w:r w:rsidR="00A94B8D">
        <w:rPr>
          <w:rFonts w:ascii="Calibri" w:hAnsi="Calibri"/>
          <w:sz w:val="22"/>
          <w:szCs w:val="22"/>
          <w:lang w:val="en-CA"/>
        </w:rPr>
        <w:t>;</w:t>
      </w:r>
    </w:p>
    <w:p w14:paraId="1DB3F2DE" w14:textId="175DA8C1" w:rsidR="00684448" w:rsidRPr="00C11FBB" w:rsidRDefault="004C0AD9"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 xml:space="preserve">your ability to </w:t>
      </w:r>
      <w:r w:rsidR="00684448" w:rsidRPr="00C11FBB">
        <w:rPr>
          <w:rFonts w:ascii="Calibri" w:hAnsi="Calibri"/>
          <w:sz w:val="22"/>
          <w:szCs w:val="22"/>
          <w:lang w:val="en-CA"/>
        </w:rPr>
        <w:t>artic</w:t>
      </w:r>
      <w:r w:rsidRPr="00C11FBB">
        <w:rPr>
          <w:rFonts w:ascii="Calibri" w:hAnsi="Calibri"/>
          <w:sz w:val="22"/>
          <w:szCs w:val="22"/>
          <w:lang w:val="en-CA"/>
        </w:rPr>
        <w:t>ulate and refine</w:t>
      </w:r>
      <w:r w:rsidR="00684448" w:rsidRPr="00C11FBB">
        <w:rPr>
          <w:rFonts w:ascii="Calibri" w:hAnsi="Calibri"/>
          <w:sz w:val="22"/>
          <w:szCs w:val="22"/>
          <w:lang w:val="en-CA"/>
        </w:rPr>
        <w:t xml:space="preserve"> your own ideas, in both speaking and in writing</w:t>
      </w:r>
      <w:r w:rsidRPr="00C11FBB">
        <w:rPr>
          <w:rFonts w:ascii="Calibri" w:hAnsi="Calibri"/>
          <w:sz w:val="22"/>
          <w:szCs w:val="22"/>
          <w:lang w:val="en-CA"/>
        </w:rPr>
        <w:t>, particularly in response to feedback</w:t>
      </w:r>
      <w:r w:rsidR="00684448" w:rsidRPr="00C11FBB">
        <w:rPr>
          <w:rFonts w:ascii="Calibri" w:hAnsi="Calibri"/>
          <w:sz w:val="22"/>
          <w:szCs w:val="22"/>
          <w:lang w:val="en-CA"/>
        </w:rPr>
        <w:t>;</w:t>
      </w:r>
    </w:p>
    <w:p w14:paraId="348E3EB6" w14:textId="77777777" w:rsidR="00A94B8D" w:rsidRDefault="004C0AD9"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 xml:space="preserve">your awareness of your own and others’ positions on the key issues, and to position yourself within a community of scholarship; and </w:t>
      </w:r>
    </w:p>
    <w:p w14:paraId="30092428" w14:textId="3A82E242" w:rsidR="00F942B6" w:rsidRPr="00A94B8D" w:rsidRDefault="004C0AD9" w:rsidP="000F782D">
      <w:pPr>
        <w:pStyle w:val="Level1"/>
        <w:numPr>
          <w:ilvl w:val="0"/>
          <w:numId w:val="1"/>
        </w:numPr>
        <w:ind w:left="0" w:firstLine="0"/>
        <w:rPr>
          <w:rFonts w:ascii="Calibri" w:hAnsi="Calibri"/>
          <w:sz w:val="22"/>
          <w:szCs w:val="22"/>
          <w:lang w:val="en-CA"/>
        </w:rPr>
      </w:pPr>
      <w:r w:rsidRPr="00A94B8D">
        <w:rPr>
          <w:rFonts w:ascii="Calibri" w:hAnsi="Calibri"/>
          <w:sz w:val="22"/>
          <w:szCs w:val="22"/>
          <w:lang w:val="en-CA"/>
        </w:rPr>
        <w:t xml:space="preserve">your ability to learn from </w:t>
      </w:r>
      <w:r w:rsidR="00690480">
        <w:rPr>
          <w:rFonts w:ascii="Calibri" w:hAnsi="Calibri"/>
          <w:sz w:val="22"/>
          <w:szCs w:val="22"/>
          <w:lang w:val="en-CA"/>
        </w:rPr>
        <w:t xml:space="preserve">and with </w:t>
      </w:r>
      <w:r w:rsidRPr="00A94B8D">
        <w:rPr>
          <w:rFonts w:ascii="Calibri" w:hAnsi="Calibri"/>
          <w:sz w:val="22"/>
          <w:szCs w:val="22"/>
          <w:lang w:val="en-CA"/>
        </w:rPr>
        <w:t>other students equally and respectfully</w:t>
      </w:r>
      <w:r w:rsidR="005C7090">
        <w:rPr>
          <w:rFonts w:ascii="Calibri" w:hAnsi="Calibri"/>
          <w:sz w:val="22"/>
          <w:szCs w:val="22"/>
          <w:lang w:val="en-CA"/>
        </w:rPr>
        <w:t>.</w:t>
      </w:r>
      <w:r w:rsidR="00C82724" w:rsidRPr="00A94B8D">
        <w:rPr>
          <w:rFonts w:ascii="Calibri" w:eastAsia="Perpetua" w:hAnsi="Calibri"/>
          <w:sz w:val="22"/>
          <w:szCs w:val="22"/>
        </w:rPr>
        <w:br w:type="page"/>
      </w:r>
      <w:r w:rsidR="00F942B6" w:rsidRPr="00A94B8D">
        <w:rPr>
          <w:rFonts w:ascii="Calibri" w:eastAsia="Perpetua" w:hAnsi="Calibri"/>
          <w:b/>
          <w:sz w:val="28"/>
          <w:szCs w:val="22"/>
        </w:rPr>
        <w:lastRenderedPageBreak/>
        <w:t>Class Schedule and Readings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000" w:firstRow="0" w:lastRow="0" w:firstColumn="0" w:lastColumn="0" w:noHBand="0" w:noVBand="0"/>
      </w:tblPr>
      <w:tblGrid>
        <w:gridCol w:w="9214"/>
      </w:tblGrid>
      <w:tr w:rsidR="000F782D" w:rsidRPr="00C11FBB" w14:paraId="24EDFFBE" w14:textId="77777777" w:rsidTr="000F782D">
        <w:trPr>
          <w:trHeight w:val="257"/>
        </w:trPr>
        <w:tc>
          <w:tcPr>
            <w:tcW w:w="9214" w:type="dxa"/>
            <w:shd w:val="clear" w:color="auto" w:fill="auto"/>
            <w:tcMar>
              <w:top w:w="120" w:type="dxa"/>
              <w:left w:w="120" w:type="dxa"/>
              <w:bottom w:w="58" w:type="dxa"/>
              <w:right w:w="120" w:type="dxa"/>
            </w:tcMar>
          </w:tcPr>
          <w:p w14:paraId="16843CFF" w14:textId="3B0124BC" w:rsidR="00347462" w:rsidRDefault="008429DC" w:rsidP="002333B2">
            <w:pPr>
              <w:widowControl w:val="0"/>
              <w:ind w:left="2160" w:hanging="2160"/>
              <w:rPr>
                <w:rFonts w:ascii="Calibri" w:hAnsi="Calibri"/>
                <w:b/>
                <w:sz w:val="22"/>
                <w:szCs w:val="22"/>
                <w:lang w:val="en-CA"/>
              </w:rPr>
            </w:pPr>
            <w:r w:rsidRPr="00C11FBB">
              <w:rPr>
                <w:rFonts w:ascii="Calibri" w:hAnsi="Calibri"/>
                <w:b/>
                <w:sz w:val="22"/>
                <w:szCs w:val="22"/>
                <w:lang w:val="en-CA"/>
              </w:rPr>
              <w:t>Week 1</w:t>
            </w:r>
            <w:r w:rsidR="002E5D38">
              <w:rPr>
                <w:rFonts w:ascii="Calibri" w:hAnsi="Calibri"/>
                <w:b/>
                <w:sz w:val="22"/>
                <w:szCs w:val="22"/>
                <w:lang w:val="en-CA"/>
              </w:rPr>
              <w:t xml:space="preserve"> </w:t>
            </w:r>
            <w:r w:rsidR="007D6412" w:rsidRPr="00846973">
              <w:rPr>
                <w:rFonts w:ascii="Calibri" w:hAnsi="Calibri"/>
                <w:b/>
                <w:sz w:val="22"/>
                <w:szCs w:val="22"/>
                <w:lang w:val="en-CA"/>
              </w:rPr>
              <w:t xml:space="preserve">/ </w:t>
            </w:r>
            <w:r w:rsidR="00ED163F">
              <w:rPr>
                <w:rFonts w:ascii="Calibri" w:hAnsi="Calibri"/>
                <w:b/>
                <w:sz w:val="22"/>
                <w:szCs w:val="22"/>
                <w:lang w:val="en-CA"/>
              </w:rPr>
              <w:t>Sept. 16</w:t>
            </w:r>
            <w:r w:rsidR="006A4556" w:rsidRPr="00C11FBB">
              <w:rPr>
                <w:rFonts w:ascii="Calibri" w:hAnsi="Calibri"/>
                <w:b/>
                <w:sz w:val="22"/>
                <w:szCs w:val="22"/>
                <w:lang w:val="en-CA"/>
              </w:rPr>
              <w:tab/>
            </w:r>
            <w:r w:rsidR="005147A3" w:rsidRPr="00C11FBB">
              <w:rPr>
                <w:rFonts w:ascii="Calibri" w:hAnsi="Calibri"/>
                <w:b/>
                <w:sz w:val="22"/>
                <w:szCs w:val="22"/>
                <w:lang w:val="en-CA"/>
              </w:rPr>
              <w:t>Introduction to the Course</w:t>
            </w:r>
            <w:r w:rsidR="00DF72B3" w:rsidRPr="00C11FBB">
              <w:rPr>
                <w:rFonts w:ascii="Calibri" w:hAnsi="Calibri"/>
                <w:b/>
                <w:sz w:val="22"/>
                <w:szCs w:val="22"/>
                <w:lang w:val="en-CA"/>
              </w:rPr>
              <w:t xml:space="preserve">: </w:t>
            </w:r>
          </w:p>
          <w:p w14:paraId="687214B7" w14:textId="77777777" w:rsidR="00202F9A" w:rsidRDefault="0061005C" w:rsidP="00347462">
            <w:pPr>
              <w:widowControl w:val="0"/>
              <w:ind w:left="2160"/>
              <w:rPr>
                <w:rFonts w:ascii="Calibri" w:hAnsi="Calibri"/>
                <w:b/>
                <w:sz w:val="22"/>
                <w:szCs w:val="22"/>
                <w:lang w:val="en-CA"/>
              </w:rPr>
            </w:pPr>
            <w:r>
              <w:rPr>
                <w:rFonts w:ascii="Calibri" w:hAnsi="Calibri"/>
                <w:b/>
                <w:sz w:val="22"/>
                <w:szCs w:val="22"/>
                <w:lang w:val="en-CA"/>
              </w:rPr>
              <w:t xml:space="preserve">What is </w:t>
            </w:r>
            <w:r w:rsidR="00DF72B3" w:rsidRPr="00C11FBB">
              <w:rPr>
                <w:rFonts w:ascii="Calibri" w:hAnsi="Calibri"/>
                <w:b/>
                <w:sz w:val="22"/>
                <w:szCs w:val="22"/>
                <w:lang w:val="en-CA"/>
              </w:rPr>
              <w:t xml:space="preserve">Labour </w:t>
            </w:r>
            <w:r>
              <w:rPr>
                <w:rFonts w:ascii="Calibri" w:hAnsi="Calibri"/>
                <w:b/>
                <w:sz w:val="22"/>
                <w:szCs w:val="22"/>
                <w:lang w:val="en-CA"/>
              </w:rPr>
              <w:t>Studies? What Counts as Labour Studies Theory?</w:t>
            </w:r>
            <w:r w:rsidR="00B56B1A">
              <w:rPr>
                <w:rFonts w:ascii="Calibri" w:hAnsi="Calibri"/>
                <w:b/>
                <w:sz w:val="22"/>
                <w:szCs w:val="22"/>
                <w:lang w:val="en-CA"/>
              </w:rPr>
              <w:t xml:space="preserve"> </w:t>
            </w:r>
          </w:p>
          <w:p w14:paraId="24EDFFBD" w14:textId="40444D1D" w:rsidR="008429DC" w:rsidRPr="00C11FBB" w:rsidRDefault="00202F9A" w:rsidP="00347462">
            <w:pPr>
              <w:widowControl w:val="0"/>
              <w:ind w:left="2160"/>
              <w:rPr>
                <w:rFonts w:ascii="Calibri" w:hAnsi="Calibri"/>
                <w:sz w:val="22"/>
                <w:szCs w:val="22"/>
                <w:lang w:val="en-CA"/>
              </w:rPr>
            </w:pPr>
            <w:r>
              <w:rPr>
                <w:rFonts w:ascii="Calibri" w:hAnsi="Calibri"/>
                <w:b/>
                <w:sz w:val="22"/>
                <w:szCs w:val="22"/>
                <w:lang w:val="en-CA"/>
              </w:rPr>
              <w:t>What Kind o</w:t>
            </w:r>
            <w:r w:rsidR="00B56B1A">
              <w:rPr>
                <w:rFonts w:ascii="Calibri" w:hAnsi="Calibri"/>
                <w:b/>
                <w:sz w:val="22"/>
                <w:szCs w:val="22"/>
                <w:lang w:val="en-CA"/>
              </w:rPr>
              <w:t>f Theory Do We Need?</w:t>
            </w:r>
          </w:p>
        </w:tc>
      </w:tr>
      <w:tr w:rsidR="000F782D" w:rsidRPr="00C11FBB" w14:paraId="24EDFFC5" w14:textId="77777777" w:rsidTr="000F782D">
        <w:trPr>
          <w:trHeight w:val="1096"/>
        </w:trPr>
        <w:tc>
          <w:tcPr>
            <w:tcW w:w="9214" w:type="dxa"/>
            <w:shd w:val="clear" w:color="auto" w:fill="auto"/>
            <w:tcMar>
              <w:top w:w="120" w:type="dxa"/>
              <w:left w:w="120" w:type="dxa"/>
              <w:bottom w:w="58" w:type="dxa"/>
              <w:right w:w="120" w:type="dxa"/>
            </w:tcMar>
          </w:tcPr>
          <w:p w14:paraId="24EDFFC4" w14:textId="7AF057F4" w:rsidR="00E11A1D" w:rsidRPr="00E75922" w:rsidRDefault="00E11A1D" w:rsidP="002333B2">
            <w:pPr>
              <w:widowControl w:val="0"/>
              <w:rPr>
                <w:rFonts w:ascii="Calibri" w:hAnsi="Calibri"/>
                <w:b/>
                <w:sz w:val="22"/>
                <w:szCs w:val="22"/>
                <w:lang w:val="en-CA"/>
              </w:rPr>
            </w:pPr>
            <w:r w:rsidRPr="00E75922">
              <w:rPr>
                <w:rFonts w:ascii="Calibri" w:hAnsi="Calibri"/>
                <w:b/>
                <w:sz w:val="22"/>
                <w:szCs w:val="22"/>
                <w:lang w:val="en-CA"/>
              </w:rPr>
              <w:t>For Next Week:</w:t>
            </w:r>
            <w:r w:rsidR="00E75922" w:rsidRPr="00E75922">
              <w:rPr>
                <w:rFonts w:ascii="Calibri" w:hAnsi="Calibri"/>
                <w:b/>
                <w:sz w:val="22"/>
                <w:szCs w:val="22"/>
                <w:lang w:val="en-CA"/>
              </w:rPr>
              <w:t xml:space="preserve"> </w:t>
            </w:r>
            <w:r w:rsidRPr="00E75922">
              <w:rPr>
                <w:rFonts w:ascii="Calibri" w:hAnsi="Calibri"/>
                <w:b/>
                <w:sz w:val="22"/>
                <w:szCs w:val="22"/>
              </w:rPr>
              <w:t>Letter of Introduction:</w:t>
            </w:r>
            <w:r w:rsidRPr="00E75922">
              <w:rPr>
                <w:rFonts w:ascii="Calibri" w:hAnsi="Calibri"/>
                <w:sz w:val="22"/>
                <w:szCs w:val="22"/>
              </w:rPr>
              <w:t xml:space="preserve"> Write a letter of introduction. Tell me a bit about yourself, </w:t>
            </w:r>
            <w:r w:rsidR="00B934E7" w:rsidRPr="00E75922">
              <w:rPr>
                <w:rFonts w:ascii="Calibri" w:hAnsi="Calibri"/>
                <w:sz w:val="22"/>
                <w:szCs w:val="22"/>
              </w:rPr>
              <w:t>why you chose this program</w:t>
            </w:r>
            <w:r w:rsidRPr="00E75922">
              <w:rPr>
                <w:rFonts w:ascii="Calibri" w:hAnsi="Calibri"/>
                <w:sz w:val="22"/>
                <w:szCs w:val="22"/>
              </w:rPr>
              <w:t xml:space="preserve">, your </w:t>
            </w:r>
            <w:r w:rsidR="00E7387B">
              <w:rPr>
                <w:rFonts w:ascii="Calibri" w:hAnsi="Calibri"/>
                <w:sz w:val="22"/>
                <w:szCs w:val="22"/>
              </w:rPr>
              <w:t xml:space="preserve">intellectual / research / political </w:t>
            </w:r>
            <w:r w:rsidRPr="00E75922">
              <w:rPr>
                <w:rFonts w:ascii="Calibri" w:hAnsi="Calibri"/>
                <w:sz w:val="22"/>
                <w:szCs w:val="22"/>
              </w:rPr>
              <w:t xml:space="preserve">interests, and especially your goals in this class: What is at least one thing you want to learn in this class? What would you say are your strengths as a student, and what areas would you like to improve? Are there any circumstances that might affect your performance </w:t>
            </w:r>
            <w:r w:rsidR="001F5DFA" w:rsidRPr="00E75922">
              <w:rPr>
                <w:rFonts w:ascii="Calibri" w:hAnsi="Calibri"/>
                <w:sz w:val="22"/>
                <w:szCs w:val="22"/>
              </w:rPr>
              <w:t>in this class that you’d like me</w:t>
            </w:r>
            <w:r w:rsidRPr="00E75922">
              <w:rPr>
                <w:rFonts w:ascii="Calibri" w:hAnsi="Calibri"/>
                <w:sz w:val="22"/>
                <w:szCs w:val="22"/>
              </w:rPr>
              <w:t xml:space="preserve"> to be aware of? Please </w:t>
            </w:r>
            <w:r w:rsidR="006E1831" w:rsidRPr="00E75922">
              <w:rPr>
                <w:rFonts w:ascii="Calibri" w:hAnsi="Calibri"/>
                <w:sz w:val="22"/>
                <w:szCs w:val="22"/>
              </w:rPr>
              <w:t>upload this</w:t>
            </w:r>
            <w:r w:rsidR="00CE208E" w:rsidRPr="00E75922">
              <w:rPr>
                <w:rFonts w:ascii="Calibri" w:hAnsi="Calibri"/>
                <w:sz w:val="22"/>
                <w:szCs w:val="22"/>
              </w:rPr>
              <w:t xml:space="preserve"> letter</w:t>
            </w:r>
            <w:r w:rsidRPr="00E75922">
              <w:rPr>
                <w:rFonts w:ascii="Calibri" w:hAnsi="Calibri"/>
                <w:sz w:val="22"/>
                <w:szCs w:val="22"/>
              </w:rPr>
              <w:t xml:space="preserve"> </w:t>
            </w:r>
            <w:r w:rsidR="006E1831" w:rsidRPr="00E75922">
              <w:rPr>
                <w:rFonts w:ascii="Calibri" w:hAnsi="Calibri"/>
                <w:sz w:val="22"/>
                <w:szCs w:val="22"/>
              </w:rPr>
              <w:t xml:space="preserve">to Avenue to Learn </w:t>
            </w:r>
            <w:r w:rsidRPr="00E75922">
              <w:rPr>
                <w:rFonts w:ascii="Calibri" w:hAnsi="Calibri"/>
                <w:sz w:val="22"/>
                <w:szCs w:val="22"/>
              </w:rPr>
              <w:t xml:space="preserve">by </w:t>
            </w:r>
            <w:r w:rsidR="006E7715">
              <w:rPr>
                <w:rFonts w:ascii="Calibri" w:hAnsi="Calibri"/>
                <w:b/>
                <w:sz w:val="22"/>
                <w:szCs w:val="22"/>
              </w:rPr>
              <w:t>September</w:t>
            </w:r>
            <w:r w:rsidR="0060161D" w:rsidRPr="00E75922">
              <w:rPr>
                <w:rFonts w:ascii="Calibri" w:hAnsi="Calibri"/>
                <w:b/>
                <w:sz w:val="22"/>
                <w:szCs w:val="22"/>
              </w:rPr>
              <w:t xml:space="preserve"> </w:t>
            </w:r>
            <w:r w:rsidR="00ED163F">
              <w:rPr>
                <w:rFonts w:ascii="Calibri" w:hAnsi="Calibri"/>
                <w:b/>
                <w:sz w:val="22"/>
                <w:szCs w:val="22"/>
              </w:rPr>
              <w:t>23</w:t>
            </w:r>
            <w:r w:rsidR="00A77960" w:rsidRPr="00E75922">
              <w:rPr>
                <w:rFonts w:ascii="Calibri" w:hAnsi="Calibri"/>
                <w:b/>
                <w:sz w:val="22"/>
                <w:szCs w:val="22"/>
              </w:rPr>
              <w:t>, 20</w:t>
            </w:r>
            <w:r w:rsidR="00ED163F">
              <w:rPr>
                <w:rFonts w:ascii="Calibri" w:hAnsi="Calibri"/>
                <w:b/>
                <w:sz w:val="22"/>
                <w:szCs w:val="22"/>
              </w:rPr>
              <w:t>20</w:t>
            </w:r>
            <w:r w:rsidRPr="00E75922">
              <w:rPr>
                <w:rFonts w:ascii="Calibri" w:hAnsi="Calibri"/>
                <w:sz w:val="22"/>
                <w:szCs w:val="22"/>
              </w:rPr>
              <w:t>.</w:t>
            </w:r>
          </w:p>
        </w:tc>
      </w:tr>
      <w:tr w:rsidR="000F782D" w:rsidRPr="00C11FBB" w14:paraId="24EDFFC7" w14:textId="77777777" w:rsidTr="000F782D">
        <w:trPr>
          <w:trHeight w:val="259"/>
        </w:trPr>
        <w:tc>
          <w:tcPr>
            <w:tcW w:w="9214" w:type="dxa"/>
            <w:shd w:val="clear" w:color="auto" w:fill="auto"/>
            <w:tcMar>
              <w:top w:w="120" w:type="dxa"/>
              <w:left w:w="120" w:type="dxa"/>
              <w:bottom w:w="58" w:type="dxa"/>
              <w:right w:w="120" w:type="dxa"/>
            </w:tcMar>
          </w:tcPr>
          <w:p w14:paraId="24EDFFC6" w14:textId="2407ACDB" w:rsidR="008429DC" w:rsidRPr="000213B1" w:rsidRDefault="008429DC" w:rsidP="007802C8">
            <w:pPr>
              <w:pStyle w:val="Default"/>
            </w:pPr>
            <w:r w:rsidRPr="000213B1">
              <w:t>Week 2</w:t>
            </w:r>
            <w:r w:rsidR="006E1831" w:rsidRPr="000213B1">
              <w:t xml:space="preserve"> / </w:t>
            </w:r>
            <w:r w:rsidR="009907BF" w:rsidRPr="000213B1">
              <w:t>Sept</w:t>
            </w:r>
            <w:r w:rsidR="00ED163F">
              <w:t>. 23</w:t>
            </w:r>
            <w:r w:rsidR="005158AA" w:rsidRPr="000213B1">
              <w:tab/>
            </w:r>
            <w:r w:rsidR="0066370B" w:rsidRPr="000213B1">
              <w:t>Theorizing Capitalism</w:t>
            </w:r>
            <w:r w:rsidR="006E7715" w:rsidRPr="000213B1">
              <w:t xml:space="preserve"> </w:t>
            </w:r>
            <w:r w:rsidR="00F32A3E" w:rsidRPr="000213B1">
              <w:t>and its Origins</w:t>
            </w:r>
          </w:p>
        </w:tc>
      </w:tr>
      <w:tr w:rsidR="000F782D" w:rsidRPr="000213B1" w14:paraId="24EDFFCB" w14:textId="77777777" w:rsidTr="000F782D">
        <w:trPr>
          <w:trHeight w:val="1493"/>
        </w:trPr>
        <w:tc>
          <w:tcPr>
            <w:tcW w:w="9214" w:type="dxa"/>
            <w:shd w:val="clear" w:color="auto" w:fill="auto"/>
            <w:tcMar>
              <w:top w:w="120" w:type="dxa"/>
              <w:left w:w="120" w:type="dxa"/>
              <w:bottom w:w="58" w:type="dxa"/>
              <w:right w:w="120" w:type="dxa"/>
            </w:tcMar>
          </w:tcPr>
          <w:p w14:paraId="08B13A10" w14:textId="76794626" w:rsidR="00B01881" w:rsidRPr="000213B1" w:rsidRDefault="003A6EB8" w:rsidP="000213B1">
            <w:pPr>
              <w:pStyle w:val="Default"/>
              <w:numPr>
                <w:ilvl w:val="0"/>
                <w:numId w:val="28"/>
              </w:numPr>
              <w:rPr>
                <w:b w:val="0"/>
                <w:bCs w:val="0"/>
              </w:rPr>
            </w:pPr>
            <w:r w:rsidRPr="000213B1">
              <w:rPr>
                <w:b w:val="0"/>
                <w:bCs w:val="0"/>
              </w:rPr>
              <w:t xml:space="preserve">Marx, </w:t>
            </w:r>
            <w:r w:rsidR="00E95E65">
              <w:rPr>
                <w:b w:val="0"/>
                <w:bCs w:val="0"/>
              </w:rPr>
              <w:t>“Primitive Accumulation</w:t>
            </w:r>
            <w:r w:rsidR="002D5B3B">
              <w:rPr>
                <w:b w:val="0"/>
                <w:bCs w:val="0"/>
              </w:rPr>
              <w:t xml:space="preserve">,” </w:t>
            </w:r>
            <w:r w:rsidR="00055D9F">
              <w:rPr>
                <w:b w:val="0"/>
                <w:bCs w:val="0"/>
              </w:rPr>
              <w:t xml:space="preserve">Chapters 26-33, </w:t>
            </w:r>
            <w:r w:rsidR="008D3DD4" w:rsidRPr="000213B1">
              <w:rPr>
                <w:b w:val="0"/>
                <w:bCs w:val="0"/>
                <w:i/>
                <w:iCs/>
              </w:rPr>
              <w:t>Capital</w:t>
            </w:r>
            <w:r w:rsidR="008D3DD4" w:rsidRPr="000213B1">
              <w:rPr>
                <w:b w:val="0"/>
                <w:bCs w:val="0"/>
              </w:rPr>
              <w:t xml:space="preserve"> Vol. 1</w:t>
            </w:r>
            <w:r w:rsidR="00776B3F" w:rsidRPr="000213B1">
              <w:rPr>
                <w:b w:val="0"/>
                <w:bCs w:val="0"/>
              </w:rPr>
              <w:t>.</w:t>
            </w:r>
          </w:p>
          <w:p w14:paraId="62CAE92F" w14:textId="0967018E" w:rsidR="008D3DD4" w:rsidRPr="000213B1" w:rsidRDefault="00041A30" w:rsidP="000213B1">
            <w:pPr>
              <w:pStyle w:val="Default"/>
              <w:numPr>
                <w:ilvl w:val="0"/>
                <w:numId w:val="28"/>
              </w:numPr>
              <w:rPr>
                <w:b w:val="0"/>
                <w:bCs w:val="0"/>
              </w:rPr>
            </w:pPr>
            <w:r w:rsidRPr="000213B1">
              <w:rPr>
                <w:b w:val="0"/>
                <w:bCs w:val="0"/>
              </w:rPr>
              <w:t xml:space="preserve">Ellen Wood, </w:t>
            </w:r>
            <w:r w:rsidRPr="000213B1">
              <w:rPr>
                <w:b w:val="0"/>
                <w:bCs w:val="0"/>
                <w:i/>
                <w:iCs/>
              </w:rPr>
              <w:t>The Origin of Capitalism</w:t>
            </w:r>
            <w:r w:rsidR="00863063" w:rsidRPr="000213B1">
              <w:rPr>
                <w:b w:val="0"/>
                <w:bCs w:val="0"/>
                <w:i/>
                <w:iCs/>
              </w:rPr>
              <w:t>: A Longer View</w:t>
            </w:r>
            <w:r w:rsidR="00776B3F" w:rsidRPr="000213B1">
              <w:rPr>
                <w:b w:val="0"/>
                <w:bCs w:val="0"/>
              </w:rPr>
              <w:t>. Verso, 2002 (selections).</w:t>
            </w:r>
          </w:p>
          <w:p w14:paraId="0ED380D9" w14:textId="73262E7B" w:rsidR="00041A30" w:rsidRPr="000213B1" w:rsidRDefault="00041A30" w:rsidP="000213B1">
            <w:pPr>
              <w:pStyle w:val="Default"/>
              <w:numPr>
                <w:ilvl w:val="0"/>
                <w:numId w:val="28"/>
              </w:numPr>
              <w:rPr>
                <w:b w:val="0"/>
                <w:bCs w:val="0"/>
              </w:rPr>
            </w:pPr>
            <w:r w:rsidRPr="000213B1">
              <w:rPr>
                <w:b w:val="0"/>
                <w:bCs w:val="0"/>
              </w:rPr>
              <w:t>Glen Coulthard, “</w:t>
            </w:r>
            <w:r w:rsidR="002750BF" w:rsidRPr="000213B1">
              <w:rPr>
                <w:b w:val="0"/>
                <w:bCs w:val="0"/>
              </w:rPr>
              <w:t xml:space="preserve">Subjects of Empire” </w:t>
            </w:r>
            <w:r w:rsidR="009D76F2" w:rsidRPr="000213B1">
              <w:rPr>
                <w:b w:val="0"/>
                <w:bCs w:val="0"/>
              </w:rPr>
              <w:t xml:space="preserve">in </w:t>
            </w:r>
            <w:r w:rsidR="009D76F2" w:rsidRPr="000213B1">
              <w:rPr>
                <w:b w:val="0"/>
                <w:bCs w:val="0"/>
                <w:i/>
                <w:iCs/>
              </w:rPr>
              <w:t xml:space="preserve">Red Skin, White Masks: </w:t>
            </w:r>
            <w:r w:rsidR="00932435" w:rsidRPr="000213B1">
              <w:rPr>
                <w:b w:val="0"/>
                <w:bCs w:val="0"/>
                <w:i/>
                <w:iCs/>
              </w:rPr>
              <w:t>Rejecting the Colonial Politics of Recognition</w:t>
            </w:r>
            <w:r w:rsidR="00932435" w:rsidRPr="000213B1">
              <w:rPr>
                <w:b w:val="0"/>
                <w:bCs w:val="0"/>
              </w:rPr>
              <w:t xml:space="preserve">. </w:t>
            </w:r>
            <w:r w:rsidR="000141E4" w:rsidRPr="000213B1">
              <w:rPr>
                <w:b w:val="0"/>
                <w:bCs w:val="0"/>
              </w:rPr>
              <w:t xml:space="preserve">University of Minnesota Press, </w:t>
            </w:r>
            <w:r w:rsidR="00F32A3E" w:rsidRPr="000213B1">
              <w:rPr>
                <w:b w:val="0"/>
                <w:bCs w:val="0"/>
              </w:rPr>
              <w:t>2014.</w:t>
            </w:r>
          </w:p>
          <w:p w14:paraId="22CC6C20" w14:textId="77777777" w:rsidR="00F32A3E" w:rsidRPr="000213B1" w:rsidRDefault="00FD6E6B" w:rsidP="000213B1">
            <w:pPr>
              <w:pStyle w:val="Default"/>
              <w:numPr>
                <w:ilvl w:val="0"/>
                <w:numId w:val="28"/>
              </w:numPr>
              <w:rPr>
                <w:b w:val="0"/>
                <w:bCs w:val="0"/>
              </w:rPr>
            </w:pPr>
            <w:r w:rsidRPr="000213B1">
              <w:rPr>
                <w:b w:val="0"/>
                <w:bCs w:val="0"/>
              </w:rPr>
              <w:t xml:space="preserve">Thierry Drapeau, </w:t>
            </w:r>
            <w:r w:rsidR="008E201C" w:rsidRPr="000213B1">
              <w:rPr>
                <w:b w:val="0"/>
                <w:bCs w:val="0"/>
              </w:rPr>
              <w:t>“</w:t>
            </w:r>
            <w:r w:rsidRPr="000213B1">
              <w:rPr>
                <w:b w:val="0"/>
                <w:bCs w:val="0"/>
              </w:rPr>
              <w:t>The Work of Empire</w:t>
            </w:r>
            <w:r w:rsidR="008E201C" w:rsidRPr="000213B1">
              <w:rPr>
                <w:b w:val="0"/>
                <w:bCs w:val="0"/>
              </w:rPr>
              <w:t>: Current Directions in Transnational Labour History</w:t>
            </w:r>
            <w:r w:rsidRPr="000213B1">
              <w:rPr>
                <w:b w:val="0"/>
                <w:bCs w:val="0"/>
              </w:rPr>
              <w:t>,</w:t>
            </w:r>
            <w:r w:rsidR="008E201C" w:rsidRPr="000213B1">
              <w:rPr>
                <w:b w:val="0"/>
                <w:bCs w:val="0"/>
              </w:rPr>
              <w:t>”</w:t>
            </w:r>
            <w:r w:rsidRPr="000213B1">
              <w:rPr>
                <w:b w:val="0"/>
                <w:bCs w:val="0"/>
              </w:rPr>
              <w:t xml:space="preserve"> </w:t>
            </w:r>
            <w:r w:rsidRPr="000213B1">
              <w:rPr>
                <w:b w:val="0"/>
                <w:bCs w:val="0"/>
                <w:i/>
                <w:iCs/>
              </w:rPr>
              <w:t>Labour/Le travail</w:t>
            </w:r>
            <w:r w:rsidRPr="000213B1">
              <w:rPr>
                <w:b w:val="0"/>
                <w:bCs w:val="0"/>
              </w:rPr>
              <w:t xml:space="preserve"> </w:t>
            </w:r>
            <w:r w:rsidR="005E3DF7" w:rsidRPr="000213B1">
              <w:rPr>
                <w:b w:val="0"/>
                <w:bCs w:val="0"/>
              </w:rPr>
              <w:t>80, 2017.</w:t>
            </w:r>
          </w:p>
          <w:p w14:paraId="32E90764" w14:textId="77777777" w:rsidR="00010B6E" w:rsidRDefault="00010B6E" w:rsidP="00010B6E">
            <w:pPr>
              <w:pStyle w:val="Default"/>
              <w:rPr>
                <w:b w:val="0"/>
                <w:bCs w:val="0"/>
              </w:rPr>
            </w:pPr>
          </w:p>
          <w:p w14:paraId="23F78331" w14:textId="1AF48D9A" w:rsidR="003331AF" w:rsidRPr="00010B6E" w:rsidRDefault="003331AF" w:rsidP="00010B6E">
            <w:pPr>
              <w:pStyle w:val="Default"/>
            </w:pPr>
            <w:r w:rsidRPr="00010B6E">
              <w:t>Recommended Reading:</w:t>
            </w:r>
          </w:p>
          <w:p w14:paraId="4C9AB58F" w14:textId="77777777" w:rsidR="003331AF" w:rsidRPr="000213B1" w:rsidRDefault="003331AF" w:rsidP="00DF3361">
            <w:pPr>
              <w:pStyle w:val="Default"/>
              <w:numPr>
                <w:ilvl w:val="0"/>
                <w:numId w:val="33"/>
              </w:numPr>
              <w:rPr>
                <w:b w:val="0"/>
                <w:bCs w:val="0"/>
              </w:rPr>
            </w:pPr>
            <w:r w:rsidRPr="000213B1">
              <w:rPr>
                <w:b w:val="0"/>
                <w:bCs w:val="0"/>
              </w:rPr>
              <w:t xml:space="preserve">Eduardo Galeano, </w:t>
            </w:r>
            <w:r w:rsidR="0081058F" w:rsidRPr="000213B1">
              <w:rPr>
                <w:b w:val="0"/>
                <w:bCs w:val="0"/>
                <w:i/>
                <w:iCs/>
              </w:rPr>
              <w:t>Genesis</w:t>
            </w:r>
            <w:r w:rsidR="0081058F" w:rsidRPr="000213B1">
              <w:rPr>
                <w:b w:val="0"/>
                <w:bCs w:val="0"/>
              </w:rPr>
              <w:t xml:space="preserve"> (</w:t>
            </w:r>
            <w:r w:rsidRPr="000213B1">
              <w:rPr>
                <w:b w:val="0"/>
                <w:bCs w:val="0"/>
              </w:rPr>
              <w:t>Memory of Fire Trilogy</w:t>
            </w:r>
            <w:r w:rsidR="0081058F" w:rsidRPr="000213B1">
              <w:rPr>
                <w:b w:val="0"/>
                <w:bCs w:val="0"/>
              </w:rPr>
              <w:t xml:space="preserve">). </w:t>
            </w:r>
          </w:p>
          <w:p w14:paraId="24EDFFCA" w14:textId="6806993A" w:rsidR="00865AEE" w:rsidRPr="000213B1" w:rsidRDefault="00865AEE" w:rsidP="00DF3361">
            <w:pPr>
              <w:pStyle w:val="Default"/>
              <w:numPr>
                <w:ilvl w:val="0"/>
                <w:numId w:val="33"/>
              </w:numPr>
              <w:rPr>
                <w:b w:val="0"/>
                <w:bCs w:val="0"/>
              </w:rPr>
            </w:pPr>
            <w:r w:rsidRPr="000213B1">
              <w:rPr>
                <w:b w:val="0"/>
                <w:bCs w:val="0"/>
              </w:rPr>
              <w:t xml:space="preserve">Walter Rodney, </w:t>
            </w:r>
            <w:r w:rsidRPr="000213B1">
              <w:rPr>
                <w:b w:val="0"/>
                <w:bCs w:val="0"/>
                <w:i/>
                <w:iCs/>
              </w:rPr>
              <w:t xml:space="preserve">How </w:t>
            </w:r>
            <w:r w:rsidR="004C737B" w:rsidRPr="000213B1">
              <w:rPr>
                <w:b w:val="0"/>
                <w:bCs w:val="0"/>
                <w:i/>
                <w:iCs/>
              </w:rPr>
              <w:t>Europe Underdeveloped Africa</w:t>
            </w:r>
            <w:r w:rsidR="004C737B" w:rsidRPr="000213B1">
              <w:rPr>
                <w:b w:val="0"/>
                <w:bCs w:val="0"/>
              </w:rPr>
              <w:t xml:space="preserve">. </w:t>
            </w:r>
            <w:r w:rsidR="003C1E62" w:rsidRPr="000213B1">
              <w:rPr>
                <w:b w:val="0"/>
                <w:bCs w:val="0"/>
              </w:rPr>
              <w:t>Bogle-L’Ouverture Publications (BLP), 1972.</w:t>
            </w:r>
          </w:p>
        </w:tc>
      </w:tr>
      <w:tr w:rsidR="000F782D" w:rsidRPr="00C11FBB" w14:paraId="294B7EAF" w14:textId="77777777" w:rsidTr="000F782D">
        <w:trPr>
          <w:trHeight w:val="401"/>
        </w:trPr>
        <w:tc>
          <w:tcPr>
            <w:tcW w:w="9214" w:type="dxa"/>
            <w:shd w:val="clear" w:color="auto" w:fill="auto"/>
            <w:tcMar>
              <w:top w:w="120" w:type="dxa"/>
              <w:left w:w="120" w:type="dxa"/>
              <w:bottom w:w="58" w:type="dxa"/>
              <w:right w:w="120" w:type="dxa"/>
            </w:tcMar>
          </w:tcPr>
          <w:p w14:paraId="776CF04C" w14:textId="09367E68" w:rsidR="006C52E6" w:rsidRPr="0085568B" w:rsidRDefault="0085568B" w:rsidP="007802C8">
            <w:pPr>
              <w:pStyle w:val="Default"/>
            </w:pPr>
            <w:r>
              <w:t xml:space="preserve">Week 3 / </w:t>
            </w:r>
            <w:r w:rsidR="009907BF">
              <w:t>Sept</w:t>
            </w:r>
            <w:r w:rsidR="00ED163F">
              <w:t>. 30</w:t>
            </w:r>
            <w:r w:rsidR="006C52E6" w:rsidRPr="0085568B">
              <w:t xml:space="preserve"> </w:t>
            </w:r>
            <w:r>
              <w:tab/>
            </w:r>
            <w:r w:rsidR="00DA6160" w:rsidRPr="000213B1">
              <w:t xml:space="preserve">Labouring </w:t>
            </w:r>
            <w:r w:rsidR="008844C7" w:rsidRPr="000213B1">
              <w:t>Identities</w:t>
            </w:r>
            <w:r w:rsidR="006B49A3" w:rsidRPr="000213B1">
              <w:t>,</w:t>
            </w:r>
            <w:r w:rsidR="008844C7" w:rsidRPr="000213B1">
              <w:t xml:space="preserve"> Subjectivities</w:t>
            </w:r>
            <w:r w:rsidR="006B49A3" w:rsidRPr="000213B1">
              <w:t>, Social Locations</w:t>
            </w:r>
            <w:r w:rsidR="00A861C3">
              <w:t>: Some Building Blocks</w:t>
            </w:r>
            <w:r w:rsidR="00244A6C">
              <w:t xml:space="preserve"> </w:t>
            </w:r>
          </w:p>
        </w:tc>
      </w:tr>
      <w:tr w:rsidR="000F782D" w:rsidRPr="007802C8" w14:paraId="45775307" w14:textId="77777777" w:rsidTr="000F782D">
        <w:trPr>
          <w:trHeight w:val="401"/>
        </w:trPr>
        <w:tc>
          <w:tcPr>
            <w:tcW w:w="9214" w:type="dxa"/>
            <w:shd w:val="clear" w:color="auto" w:fill="auto"/>
            <w:tcMar>
              <w:top w:w="120" w:type="dxa"/>
              <w:left w:w="120" w:type="dxa"/>
              <w:bottom w:w="58" w:type="dxa"/>
              <w:right w:w="120" w:type="dxa"/>
            </w:tcMar>
          </w:tcPr>
          <w:p w14:paraId="11D593AA" w14:textId="77777777" w:rsidR="009317D4" w:rsidRPr="007802C8" w:rsidRDefault="009317D4" w:rsidP="00DF3361">
            <w:pPr>
              <w:pStyle w:val="Default"/>
              <w:numPr>
                <w:ilvl w:val="0"/>
                <w:numId w:val="34"/>
              </w:numPr>
              <w:rPr>
                <w:b w:val="0"/>
                <w:bCs w:val="0"/>
              </w:rPr>
            </w:pPr>
            <w:r w:rsidRPr="007802C8">
              <w:rPr>
                <w:b w:val="0"/>
                <w:bCs w:val="0"/>
              </w:rPr>
              <w:t xml:space="preserve">Ralph Miliband, “Class and Class Conflict,” </w:t>
            </w:r>
            <w:r w:rsidRPr="007802C8">
              <w:rPr>
                <w:b w:val="0"/>
                <w:bCs w:val="0"/>
                <w:i/>
                <w:iCs/>
              </w:rPr>
              <w:t>Marxism and Politics</w:t>
            </w:r>
            <w:r w:rsidRPr="007802C8">
              <w:rPr>
                <w:b w:val="0"/>
                <w:bCs w:val="0"/>
              </w:rPr>
              <w:t>. Oxford University Press, 1977</w:t>
            </w:r>
          </w:p>
          <w:p w14:paraId="216A06AE" w14:textId="77777777" w:rsidR="009317D4" w:rsidRPr="007802C8" w:rsidRDefault="009317D4" w:rsidP="00DF3361">
            <w:pPr>
              <w:pStyle w:val="Default"/>
              <w:numPr>
                <w:ilvl w:val="0"/>
                <w:numId w:val="34"/>
              </w:numPr>
              <w:rPr>
                <w:b w:val="0"/>
                <w:bCs w:val="0"/>
              </w:rPr>
            </w:pPr>
            <w:r w:rsidRPr="007802C8">
              <w:rPr>
                <w:b w:val="0"/>
                <w:bCs w:val="0"/>
              </w:rPr>
              <w:t xml:space="preserve">Pierre Bourdieu, </w:t>
            </w:r>
            <w:r w:rsidR="00D21E7A" w:rsidRPr="007802C8">
              <w:rPr>
                <w:b w:val="0"/>
                <w:bCs w:val="0"/>
              </w:rPr>
              <w:t>“</w:t>
            </w:r>
            <w:r w:rsidR="00D21E7A" w:rsidRPr="007802C8">
              <w:rPr>
                <w:b w:val="0"/>
                <w:bCs w:val="0"/>
                <w:szCs w:val="22"/>
              </w:rPr>
              <w:t xml:space="preserve">The Forms of Capital,” In J. Richardson (Ed.) </w:t>
            </w:r>
            <w:r w:rsidR="00D21E7A" w:rsidRPr="007802C8">
              <w:rPr>
                <w:b w:val="0"/>
                <w:bCs w:val="0"/>
                <w:i/>
                <w:iCs/>
                <w:szCs w:val="22"/>
              </w:rPr>
              <w:t xml:space="preserve">Handbook of Theory and Research for the Sociology of Education. </w:t>
            </w:r>
            <w:r w:rsidR="00D21E7A" w:rsidRPr="007802C8">
              <w:rPr>
                <w:b w:val="0"/>
                <w:bCs w:val="0"/>
                <w:szCs w:val="22"/>
              </w:rPr>
              <w:t>Greenwood.</w:t>
            </w:r>
          </w:p>
          <w:p w14:paraId="6B895CDE" w14:textId="77777777" w:rsidR="00D21E7A" w:rsidRPr="007802C8" w:rsidRDefault="00D21E7A" w:rsidP="00DF3361">
            <w:pPr>
              <w:pStyle w:val="Default"/>
              <w:numPr>
                <w:ilvl w:val="0"/>
                <w:numId w:val="34"/>
              </w:numPr>
              <w:rPr>
                <w:b w:val="0"/>
                <w:bCs w:val="0"/>
              </w:rPr>
            </w:pPr>
            <w:r w:rsidRPr="007802C8">
              <w:rPr>
                <w:b w:val="0"/>
                <w:bCs w:val="0"/>
                <w:szCs w:val="22"/>
              </w:rPr>
              <w:t xml:space="preserve">Iris Marion Young, “Five Faces of Oppression,” </w:t>
            </w:r>
            <w:r w:rsidRPr="007802C8">
              <w:rPr>
                <w:b w:val="0"/>
                <w:bCs w:val="0"/>
                <w:i/>
                <w:iCs/>
                <w:szCs w:val="22"/>
              </w:rPr>
              <w:t>Justice and the Politics of Difference</w:t>
            </w:r>
            <w:r w:rsidRPr="007802C8">
              <w:rPr>
                <w:b w:val="0"/>
                <w:bCs w:val="0"/>
                <w:szCs w:val="22"/>
              </w:rPr>
              <w:t>. Princeton University Press, 1990.</w:t>
            </w:r>
          </w:p>
          <w:p w14:paraId="3DA3ABAD" w14:textId="77777777" w:rsidR="00D21E7A" w:rsidRPr="007802C8" w:rsidRDefault="00D21E7A" w:rsidP="00DF3361">
            <w:pPr>
              <w:pStyle w:val="Default"/>
              <w:numPr>
                <w:ilvl w:val="0"/>
                <w:numId w:val="34"/>
              </w:numPr>
              <w:rPr>
                <w:b w:val="0"/>
                <w:bCs w:val="0"/>
              </w:rPr>
            </w:pPr>
            <w:r w:rsidRPr="007802C8">
              <w:rPr>
                <w:b w:val="0"/>
                <w:bCs w:val="0"/>
                <w:szCs w:val="22"/>
              </w:rPr>
              <w:t xml:space="preserve">Michel Foucault, “The Subject and Power,” </w:t>
            </w:r>
            <w:r w:rsidRPr="007802C8">
              <w:rPr>
                <w:b w:val="0"/>
                <w:bCs w:val="0"/>
                <w:i/>
                <w:iCs/>
                <w:szCs w:val="22"/>
              </w:rPr>
              <w:t>Critical Inquiry</w:t>
            </w:r>
            <w:r w:rsidRPr="007802C8">
              <w:rPr>
                <w:b w:val="0"/>
                <w:bCs w:val="0"/>
                <w:szCs w:val="22"/>
              </w:rPr>
              <w:t xml:space="preserve"> 8 (4), 1982: 777-795.</w:t>
            </w:r>
          </w:p>
          <w:p w14:paraId="03148678" w14:textId="3D6EE424" w:rsidR="00D21E7A" w:rsidRPr="007802C8" w:rsidRDefault="00D21E7A" w:rsidP="00DF3361">
            <w:pPr>
              <w:pStyle w:val="Default"/>
              <w:numPr>
                <w:ilvl w:val="0"/>
                <w:numId w:val="34"/>
              </w:numPr>
              <w:rPr>
                <w:b w:val="0"/>
                <w:bCs w:val="0"/>
              </w:rPr>
            </w:pPr>
            <w:r w:rsidRPr="007802C8">
              <w:rPr>
                <w:b w:val="0"/>
                <w:bCs w:val="0"/>
                <w:szCs w:val="22"/>
              </w:rPr>
              <w:t xml:space="preserve">Howard Winant, “The Theoretical Status of the Concept of Race,” Les Black and John Solomos (eds.), </w:t>
            </w:r>
            <w:r w:rsidRPr="007802C8">
              <w:rPr>
                <w:b w:val="0"/>
                <w:bCs w:val="0"/>
                <w:i/>
                <w:iCs/>
                <w:szCs w:val="22"/>
              </w:rPr>
              <w:t>Theories of Race and Racism: A Reader</w:t>
            </w:r>
            <w:r w:rsidRPr="007802C8">
              <w:rPr>
                <w:b w:val="0"/>
                <w:bCs w:val="0"/>
                <w:szCs w:val="22"/>
              </w:rPr>
              <w:t>. Routledge, 2000.</w:t>
            </w:r>
          </w:p>
        </w:tc>
      </w:tr>
      <w:tr w:rsidR="000F782D" w:rsidRPr="008F09B5" w14:paraId="0EBBD911" w14:textId="77777777" w:rsidTr="000F782D">
        <w:trPr>
          <w:trHeight w:val="401"/>
        </w:trPr>
        <w:tc>
          <w:tcPr>
            <w:tcW w:w="9214" w:type="dxa"/>
            <w:shd w:val="clear" w:color="auto" w:fill="auto"/>
            <w:tcMar>
              <w:top w:w="120" w:type="dxa"/>
              <w:left w:w="120" w:type="dxa"/>
              <w:bottom w:w="58" w:type="dxa"/>
              <w:right w:w="120" w:type="dxa"/>
            </w:tcMar>
          </w:tcPr>
          <w:p w14:paraId="635D5612" w14:textId="22B6508E" w:rsidR="000A1331" w:rsidRPr="008F09B5" w:rsidRDefault="00ED163F" w:rsidP="002E5D38">
            <w:pPr>
              <w:pStyle w:val="Default"/>
            </w:pPr>
            <w:r>
              <w:t xml:space="preserve">Week 4 / Oct. 7 </w:t>
            </w:r>
            <w:r w:rsidR="002805BD">
              <w:tab/>
            </w:r>
            <w:r w:rsidR="00B87B8C">
              <w:t>Intersectional Approaches to Labouring Identities</w:t>
            </w:r>
          </w:p>
        </w:tc>
      </w:tr>
      <w:tr w:rsidR="000F782D" w:rsidRPr="000C468B" w14:paraId="22DEB65D" w14:textId="77777777" w:rsidTr="000F782D">
        <w:trPr>
          <w:trHeight w:val="401"/>
        </w:trPr>
        <w:tc>
          <w:tcPr>
            <w:tcW w:w="9214" w:type="dxa"/>
            <w:shd w:val="clear" w:color="auto" w:fill="auto"/>
            <w:tcMar>
              <w:top w:w="120" w:type="dxa"/>
              <w:left w:w="120" w:type="dxa"/>
              <w:bottom w:w="58" w:type="dxa"/>
              <w:right w:w="120" w:type="dxa"/>
            </w:tcMar>
          </w:tcPr>
          <w:p w14:paraId="33B7F3DD" w14:textId="09269138" w:rsidR="00052C80" w:rsidRPr="000C468B" w:rsidRDefault="00052C80" w:rsidP="006C737F">
            <w:pPr>
              <w:pStyle w:val="Default"/>
              <w:numPr>
                <w:ilvl w:val="0"/>
                <w:numId w:val="35"/>
              </w:numPr>
              <w:rPr>
                <w:b w:val="0"/>
                <w:bCs w:val="0"/>
              </w:rPr>
            </w:pPr>
            <w:r w:rsidRPr="000C468B">
              <w:rPr>
                <w:b w:val="0"/>
                <w:bCs w:val="0"/>
              </w:rPr>
              <w:t>Kimberl</w:t>
            </w:r>
            <w:r w:rsidR="003C382D">
              <w:rPr>
                <w:b w:val="0"/>
                <w:bCs w:val="0"/>
              </w:rPr>
              <w:t>é</w:t>
            </w:r>
            <w:r w:rsidRPr="000C468B">
              <w:rPr>
                <w:b w:val="0"/>
                <w:bCs w:val="0"/>
              </w:rPr>
              <w:t xml:space="preserve"> Crenshaw, Demarginalizing the Intersection of Race and Sex</w:t>
            </w:r>
            <w:r w:rsidR="00E657AF">
              <w:rPr>
                <w:b w:val="0"/>
                <w:bCs w:val="0"/>
              </w:rPr>
              <w:t xml:space="preserve">: A Black Feminist </w:t>
            </w:r>
            <w:r w:rsidR="004E53BC">
              <w:rPr>
                <w:b w:val="0"/>
                <w:bCs w:val="0"/>
              </w:rPr>
              <w:t>Critique</w:t>
            </w:r>
            <w:r w:rsidR="00E657AF">
              <w:rPr>
                <w:b w:val="0"/>
                <w:bCs w:val="0"/>
              </w:rPr>
              <w:t xml:space="preserve"> of A</w:t>
            </w:r>
            <w:r w:rsidR="004E53BC">
              <w:rPr>
                <w:b w:val="0"/>
                <w:bCs w:val="0"/>
              </w:rPr>
              <w:t>n</w:t>
            </w:r>
            <w:r w:rsidR="00E657AF">
              <w:rPr>
                <w:b w:val="0"/>
                <w:bCs w:val="0"/>
              </w:rPr>
              <w:t xml:space="preserve">tidiscrimination Doctrine, Feminist Theory and Antiracist Politics,” </w:t>
            </w:r>
            <w:r w:rsidR="004E53BC" w:rsidRPr="004E53BC">
              <w:rPr>
                <w:b w:val="0"/>
                <w:bCs w:val="0"/>
                <w:i/>
                <w:iCs/>
              </w:rPr>
              <w:t>University</w:t>
            </w:r>
            <w:r w:rsidR="008D7698" w:rsidRPr="004E53BC">
              <w:rPr>
                <w:b w:val="0"/>
                <w:bCs w:val="0"/>
                <w:i/>
                <w:iCs/>
              </w:rPr>
              <w:t xml:space="preserve"> of </w:t>
            </w:r>
            <w:r w:rsidR="00E657AF" w:rsidRPr="004E53BC">
              <w:rPr>
                <w:b w:val="0"/>
                <w:bCs w:val="0"/>
                <w:i/>
                <w:iCs/>
              </w:rPr>
              <w:t>Chicago L</w:t>
            </w:r>
            <w:r w:rsidR="008D7698" w:rsidRPr="004E53BC">
              <w:rPr>
                <w:b w:val="0"/>
                <w:bCs w:val="0"/>
                <w:i/>
                <w:iCs/>
              </w:rPr>
              <w:t>egal Forum</w:t>
            </w:r>
            <w:r w:rsidR="008D7698">
              <w:rPr>
                <w:b w:val="0"/>
                <w:bCs w:val="0"/>
              </w:rPr>
              <w:t xml:space="preserve">, 1989: </w:t>
            </w:r>
            <w:r w:rsidR="003C382D">
              <w:rPr>
                <w:b w:val="0"/>
                <w:bCs w:val="0"/>
              </w:rPr>
              <w:t>139-168.</w:t>
            </w:r>
            <w:r w:rsidR="00E657AF">
              <w:rPr>
                <w:b w:val="0"/>
                <w:bCs w:val="0"/>
              </w:rPr>
              <w:t xml:space="preserve"> </w:t>
            </w:r>
          </w:p>
          <w:p w14:paraId="6DF04A6C" w14:textId="1D21882C" w:rsidR="000C468B" w:rsidRPr="000C468B" w:rsidRDefault="000C468B" w:rsidP="006C737F">
            <w:pPr>
              <w:pStyle w:val="Default"/>
              <w:numPr>
                <w:ilvl w:val="0"/>
                <w:numId w:val="35"/>
              </w:numPr>
              <w:rPr>
                <w:b w:val="0"/>
                <w:bCs w:val="0"/>
              </w:rPr>
            </w:pPr>
            <w:r w:rsidRPr="000C468B">
              <w:rPr>
                <w:b w:val="0"/>
                <w:bCs w:val="0"/>
              </w:rPr>
              <w:t xml:space="preserve">Evelyn Nagano Glenn, </w:t>
            </w:r>
            <w:r w:rsidR="00FD2166">
              <w:rPr>
                <w:b w:val="0"/>
                <w:bCs w:val="0"/>
              </w:rPr>
              <w:t>“Integrating Race and Gender,” and</w:t>
            </w:r>
            <w:r w:rsidR="00731CE6">
              <w:rPr>
                <w:b w:val="0"/>
                <w:bCs w:val="0"/>
              </w:rPr>
              <w:t xml:space="preserve"> “Labor: Freedom and Coercion,”</w:t>
            </w:r>
            <w:r w:rsidR="00FD2166">
              <w:rPr>
                <w:b w:val="0"/>
                <w:bCs w:val="0"/>
              </w:rPr>
              <w:t xml:space="preserve"> </w:t>
            </w:r>
            <w:r w:rsidRPr="00DC555B">
              <w:rPr>
                <w:b w:val="0"/>
                <w:bCs w:val="0"/>
                <w:i/>
                <w:iCs/>
              </w:rPr>
              <w:t>Unequal Freedom</w:t>
            </w:r>
            <w:r w:rsidR="00731CE6" w:rsidRPr="00DC555B">
              <w:rPr>
                <w:b w:val="0"/>
                <w:bCs w:val="0"/>
                <w:i/>
                <w:iCs/>
              </w:rPr>
              <w:t xml:space="preserve">: </w:t>
            </w:r>
            <w:r w:rsidR="000D7B3D" w:rsidRPr="00DC555B">
              <w:rPr>
                <w:b w:val="0"/>
                <w:bCs w:val="0"/>
                <w:i/>
                <w:iCs/>
              </w:rPr>
              <w:t>How Race and Gender Shaped American Citizenship and Labor</w:t>
            </w:r>
            <w:r w:rsidR="000D7B3D">
              <w:rPr>
                <w:b w:val="0"/>
                <w:bCs w:val="0"/>
              </w:rPr>
              <w:t>. Harvard University Press, 2002.</w:t>
            </w:r>
          </w:p>
          <w:p w14:paraId="378DAC67" w14:textId="53908F36" w:rsidR="000C468B" w:rsidRPr="000C468B" w:rsidRDefault="000C468B" w:rsidP="006C737F">
            <w:pPr>
              <w:pStyle w:val="Default"/>
              <w:numPr>
                <w:ilvl w:val="0"/>
                <w:numId w:val="35"/>
              </w:numPr>
              <w:rPr>
                <w:b w:val="0"/>
                <w:bCs w:val="0"/>
              </w:rPr>
            </w:pPr>
            <w:r w:rsidRPr="000C468B">
              <w:rPr>
                <w:b w:val="0"/>
                <w:bCs w:val="0"/>
              </w:rPr>
              <w:t xml:space="preserve">Johanna Brenner, </w:t>
            </w:r>
            <w:r w:rsidR="00C2073E">
              <w:rPr>
                <w:b w:val="0"/>
                <w:bCs w:val="0"/>
              </w:rPr>
              <w:t>“</w:t>
            </w:r>
            <w:r w:rsidRPr="000C468B">
              <w:rPr>
                <w:b w:val="0"/>
                <w:bCs w:val="0"/>
              </w:rPr>
              <w:t>Intersection</w:t>
            </w:r>
            <w:r w:rsidR="0047310A">
              <w:rPr>
                <w:b w:val="0"/>
                <w:bCs w:val="0"/>
              </w:rPr>
              <w:t xml:space="preserve">s, Locations, and </w:t>
            </w:r>
            <w:r w:rsidR="00743129">
              <w:rPr>
                <w:b w:val="0"/>
                <w:bCs w:val="0"/>
              </w:rPr>
              <w:t>Capitalist Class Relations: Intersectionality from a Marxist Perspective,</w:t>
            </w:r>
            <w:r w:rsidR="00C2073E">
              <w:rPr>
                <w:b w:val="0"/>
                <w:bCs w:val="0"/>
              </w:rPr>
              <w:t>”</w:t>
            </w:r>
            <w:r w:rsidR="00743129">
              <w:rPr>
                <w:b w:val="0"/>
                <w:bCs w:val="0"/>
              </w:rPr>
              <w:t xml:space="preserve"> </w:t>
            </w:r>
            <w:r w:rsidR="00743129" w:rsidRPr="00C2073E">
              <w:rPr>
                <w:b w:val="0"/>
                <w:bCs w:val="0"/>
                <w:i/>
                <w:iCs/>
              </w:rPr>
              <w:t>Women and the Politics of Class</w:t>
            </w:r>
            <w:r w:rsidR="00743129">
              <w:rPr>
                <w:b w:val="0"/>
                <w:bCs w:val="0"/>
              </w:rPr>
              <w:t xml:space="preserve">. Verso, </w:t>
            </w:r>
            <w:r w:rsidR="00C2073E">
              <w:rPr>
                <w:b w:val="0"/>
                <w:bCs w:val="0"/>
              </w:rPr>
              <w:t>2000.</w:t>
            </w:r>
          </w:p>
          <w:p w14:paraId="7661D96A" w14:textId="5827B3D8" w:rsidR="002805BD" w:rsidRPr="000C468B" w:rsidRDefault="000C468B" w:rsidP="006C737F">
            <w:pPr>
              <w:pStyle w:val="Default"/>
              <w:numPr>
                <w:ilvl w:val="0"/>
                <w:numId w:val="35"/>
              </w:numPr>
              <w:rPr>
                <w:b w:val="0"/>
                <w:bCs w:val="0"/>
              </w:rPr>
            </w:pPr>
            <w:r w:rsidRPr="000C468B">
              <w:rPr>
                <w:b w:val="0"/>
                <w:bCs w:val="0"/>
              </w:rPr>
              <w:t xml:space="preserve">David Roediger, </w:t>
            </w:r>
            <w:r w:rsidR="00820B7E">
              <w:rPr>
                <w:b w:val="0"/>
                <w:bCs w:val="0"/>
              </w:rPr>
              <w:t>“</w:t>
            </w:r>
            <w:r w:rsidRPr="000C468B">
              <w:rPr>
                <w:b w:val="0"/>
                <w:bCs w:val="0"/>
              </w:rPr>
              <w:t>The Wages of Whiteness</w:t>
            </w:r>
            <w:r w:rsidR="00820B7E">
              <w:rPr>
                <w:b w:val="0"/>
                <w:bCs w:val="0"/>
              </w:rPr>
              <w:t xml:space="preserve">: Race and the </w:t>
            </w:r>
            <w:r w:rsidR="00142832">
              <w:rPr>
                <w:b w:val="0"/>
                <w:bCs w:val="0"/>
              </w:rPr>
              <w:t xml:space="preserve">Making of the American Working </w:t>
            </w:r>
            <w:r w:rsidR="00142832">
              <w:rPr>
                <w:b w:val="0"/>
                <w:bCs w:val="0"/>
              </w:rPr>
              <w:lastRenderedPageBreak/>
              <w:t xml:space="preserve">Class,” </w:t>
            </w:r>
            <w:r w:rsidR="008934F5">
              <w:rPr>
                <w:b w:val="0"/>
                <w:bCs w:val="0"/>
              </w:rPr>
              <w:t xml:space="preserve">Stanley Aronowitz and Michael </w:t>
            </w:r>
            <w:r w:rsidR="008548D9">
              <w:rPr>
                <w:b w:val="0"/>
                <w:bCs w:val="0"/>
              </w:rPr>
              <w:t xml:space="preserve">Roberts (eds.), </w:t>
            </w:r>
            <w:r w:rsidR="008548D9" w:rsidRPr="00FA44F8">
              <w:rPr>
                <w:b w:val="0"/>
                <w:bCs w:val="0"/>
                <w:i/>
                <w:iCs/>
              </w:rPr>
              <w:t>Class: An Anthology</w:t>
            </w:r>
            <w:r w:rsidR="008548D9">
              <w:rPr>
                <w:b w:val="0"/>
                <w:bCs w:val="0"/>
              </w:rPr>
              <w:t xml:space="preserve">. </w:t>
            </w:r>
            <w:r w:rsidR="00FA44F8">
              <w:rPr>
                <w:b w:val="0"/>
                <w:bCs w:val="0"/>
              </w:rPr>
              <w:t>Wiley and Sons, 2018.</w:t>
            </w:r>
          </w:p>
        </w:tc>
      </w:tr>
      <w:tr w:rsidR="000F782D" w:rsidRPr="008F09B5" w14:paraId="0A72D1B2" w14:textId="77777777" w:rsidTr="000F782D">
        <w:trPr>
          <w:trHeight w:val="401"/>
        </w:trPr>
        <w:tc>
          <w:tcPr>
            <w:tcW w:w="9214" w:type="dxa"/>
            <w:shd w:val="clear" w:color="auto" w:fill="auto"/>
            <w:tcMar>
              <w:top w:w="120" w:type="dxa"/>
              <w:left w:w="120" w:type="dxa"/>
              <w:bottom w:w="58" w:type="dxa"/>
              <w:right w:w="120" w:type="dxa"/>
            </w:tcMar>
          </w:tcPr>
          <w:p w14:paraId="717757DE" w14:textId="122084CB" w:rsidR="00ED163F" w:rsidRPr="00ED163F" w:rsidRDefault="00ED163F" w:rsidP="000213B1">
            <w:pPr>
              <w:pStyle w:val="Default"/>
            </w:pPr>
            <w:r w:rsidRPr="00ED163F">
              <w:rPr>
                <w:szCs w:val="22"/>
              </w:rPr>
              <w:lastRenderedPageBreak/>
              <w:t xml:space="preserve">Mid-Term Recess: </w:t>
            </w:r>
            <w:r>
              <w:rPr>
                <w:szCs w:val="22"/>
              </w:rPr>
              <w:t xml:space="preserve">          </w:t>
            </w:r>
            <w:r w:rsidRPr="00ED163F">
              <w:rPr>
                <w:szCs w:val="22"/>
              </w:rPr>
              <w:t>October 12-16; No Class October 14</w:t>
            </w:r>
          </w:p>
        </w:tc>
      </w:tr>
      <w:tr w:rsidR="000F782D" w:rsidRPr="008F09B5" w14:paraId="24EDFFCD" w14:textId="77777777" w:rsidTr="000F782D">
        <w:trPr>
          <w:trHeight w:val="401"/>
        </w:trPr>
        <w:tc>
          <w:tcPr>
            <w:tcW w:w="9214" w:type="dxa"/>
            <w:shd w:val="clear" w:color="auto" w:fill="auto"/>
            <w:tcMar>
              <w:top w:w="120" w:type="dxa"/>
              <w:left w:w="120" w:type="dxa"/>
              <w:bottom w:w="58" w:type="dxa"/>
              <w:right w:w="120" w:type="dxa"/>
            </w:tcMar>
          </w:tcPr>
          <w:p w14:paraId="24EDFFCC" w14:textId="1C99BDBF" w:rsidR="004D71F8" w:rsidRPr="008F09B5" w:rsidRDefault="00B624CF" w:rsidP="000213B1">
            <w:pPr>
              <w:pStyle w:val="Default"/>
            </w:pPr>
            <w:r w:rsidRPr="008F09B5">
              <w:t xml:space="preserve">Week </w:t>
            </w:r>
            <w:r w:rsidR="000009E6">
              <w:t>5</w:t>
            </w:r>
            <w:r w:rsidR="0085568B" w:rsidRPr="008F09B5">
              <w:t xml:space="preserve"> / </w:t>
            </w:r>
            <w:r w:rsidR="00ED163F">
              <w:t>Oct. 21</w:t>
            </w:r>
            <w:r w:rsidR="002E5D38">
              <w:tab/>
            </w:r>
            <w:r w:rsidR="0085568B" w:rsidRPr="008F09B5">
              <w:tab/>
            </w:r>
            <w:r w:rsidR="00AA06E4" w:rsidRPr="008F09B5">
              <w:t xml:space="preserve">Capitalist </w:t>
            </w:r>
            <w:r w:rsidR="008844C7" w:rsidRPr="008F09B5">
              <w:t>Labour Markets</w:t>
            </w:r>
            <w:r w:rsidR="00AA06E4" w:rsidRPr="008F09B5">
              <w:t xml:space="preserve"> </w:t>
            </w:r>
          </w:p>
        </w:tc>
      </w:tr>
      <w:tr w:rsidR="000F782D" w:rsidRPr="00C11FBB" w14:paraId="24EDFFD2" w14:textId="77777777" w:rsidTr="000F782D">
        <w:trPr>
          <w:trHeight w:val="227"/>
        </w:trPr>
        <w:tc>
          <w:tcPr>
            <w:tcW w:w="9214" w:type="dxa"/>
            <w:shd w:val="clear" w:color="auto" w:fill="auto"/>
            <w:tcMar>
              <w:top w:w="120" w:type="dxa"/>
              <w:left w:w="120" w:type="dxa"/>
              <w:bottom w:w="58" w:type="dxa"/>
              <w:right w:w="120" w:type="dxa"/>
            </w:tcMar>
          </w:tcPr>
          <w:p w14:paraId="032AD6CD" w14:textId="1A441F1D" w:rsidR="004D71F8" w:rsidRDefault="006B49A3"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Jamie Peck,</w:t>
            </w:r>
            <w:r w:rsidR="002C1C28">
              <w:rPr>
                <w:rFonts w:ascii="Calibri" w:hAnsi="Calibri"/>
                <w:lang w:val="en-CA"/>
              </w:rPr>
              <w:t xml:space="preserve"> Chapter 1</w:t>
            </w:r>
            <w:r w:rsidR="00657B89">
              <w:rPr>
                <w:rFonts w:ascii="Calibri" w:hAnsi="Calibri"/>
                <w:lang w:val="en-CA"/>
              </w:rPr>
              <w:t xml:space="preserve"> &amp; 2,</w:t>
            </w:r>
            <w:r>
              <w:rPr>
                <w:rFonts w:ascii="Calibri" w:hAnsi="Calibri"/>
                <w:lang w:val="en-CA"/>
              </w:rPr>
              <w:t xml:space="preserve"> </w:t>
            </w:r>
            <w:r w:rsidRPr="000F737E">
              <w:rPr>
                <w:rFonts w:ascii="Calibri" w:hAnsi="Calibri"/>
                <w:i/>
                <w:iCs/>
                <w:lang w:val="en-CA"/>
              </w:rPr>
              <w:t>Work-Place</w:t>
            </w:r>
            <w:r w:rsidR="00657B89" w:rsidRPr="000F737E">
              <w:rPr>
                <w:rFonts w:ascii="Calibri" w:hAnsi="Calibri"/>
                <w:i/>
                <w:iCs/>
                <w:lang w:val="en-CA"/>
              </w:rPr>
              <w:t xml:space="preserve">: </w:t>
            </w:r>
            <w:r w:rsidR="001A22AC" w:rsidRPr="000F737E">
              <w:rPr>
                <w:rFonts w:ascii="Calibri" w:hAnsi="Calibri"/>
                <w:i/>
                <w:iCs/>
                <w:lang w:val="en-CA"/>
              </w:rPr>
              <w:t>The Social Regulation of Labor Markets</w:t>
            </w:r>
            <w:r w:rsidR="001A22AC">
              <w:rPr>
                <w:rFonts w:ascii="Calibri" w:hAnsi="Calibri"/>
                <w:lang w:val="en-CA"/>
              </w:rPr>
              <w:t xml:space="preserve">. </w:t>
            </w:r>
            <w:r w:rsidR="000F737E">
              <w:rPr>
                <w:rFonts w:ascii="Calibri" w:hAnsi="Calibri"/>
                <w:lang w:val="en-CA"/>
              </w:rPr>
              <w:t>Guilford, 1996.</w:t>
            </w:r>
          </w:p>
          <w:p w14:paraId="3C1155CA" w14:textId="76E9F6AA" w:rsidR="00A80EB6" w:rsidRDefault="00A80EB6"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sidRPr="00A80EB6">
              <w:rPr>
                <w:rFonts w:ascii="Calibri" w:hAnsi="Calibri"/>
                <w:lang w:val="en-CA"/>
              </w:rPr>
              <w:t>Sara-Jane Mathieu, “Jim Crow Rides This Train: Segregation in the Canadian Workforce</w:t>
            </w:r>
            <w:r>
              <w:rPr>
                <w:rFonts w:ascii="Calibri" w:hAnsi="Calibri"/>
                <w:lang w:val="en-CA"/>
              </w:rPr>
              <w:t>,</w:t>
            </w:r>
            <w:r w:rsidRPr="00A80EB6">
              <w:rPr>
                <w:rFonts w:ascii="Calibri" w:hAnsi="Calibri"/>
                <w:lang w:val="en-CA"/>
              </w:rPr>
              <w:t xml:space="preserve">” </w:t>
            </w:r>
            <w:r w:rsidRPr="003E23FA">
              <w:rPr>
                <w:rFonts w:ascii="Calibri" w:hAnsi="Calibri"/>
                <w:i/>
                <w:iCs/>
                <w:lang w:val="en-CA"/>
              </w:rPr>
              <w:t>North of the Color Line: Migration and Black Resistance in Canada, 1870-1955</w:t>
            </w:r>
            <w:r w:rsidRPr="00A80EB6">
              <w:rPr>
                <w:rFonts w:ascii="Calibri" w:hAnsi="Calibri"/>
                <w:lang w:val="en-CA"/>
              </w:rPr>
              <w:t xml:space="preserve">. </w:t>
            </w:r>
            <w:r>
              <w:rPr>
                <w:rFonts w:ascii="Calibri" w:hAnsi="Calibri"/>
                <w:lang w:val="en-CA"/>
              </w:rPr>
              <w:t xml:space="preserve">University of </w:t>
            </w:r>
            <w:r w:rsidRPr="00A80EB6">
              <w:rPr>
                <w:rFonts w:ascii="Calibri" w:hAnsi="Calibri"/>
                <w:lang w:val="en-CA"/>
              </w:rPr>
              <w:t>Toronto</w:t>
            </w:r>
            <w:r>
              <w:rPr>
                <w:rFonts w:ascii="Calibri" w:hAnsi="Calibri"/>
                <w:lang w:val="en-CA"/>
              </w:rPr>
              <w:t xml:space="preserve"> Press,</w:t>
            </w:r>
            <w:r w:rsidRPr="00A80EB6">
              <w:rPr>
                <w:rFonts w:ascii="Calibri" w:hAnsi="Calibri"/>
                <w:lang w:val="en-CA"/>
              </w:rPr>
              <w:t xml:space="preserve"> 2010</w:t>
            </w:r>
            <w:r>
              <w:rPr>
                <w:rFonts w:ascii="Calibri" w:hAnsi="Calibri"/>
                <w:lang w:val="en-CA"/>
              </w:rPr>
              <w:t>.</w:t>
            </w:r>
          </w:p>
          <w:p w14:paraId="08A8C408" w14:textId="719A9C3B" w:rsidR="0009731C" w:rsidRDefault="0009731C"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sidRPr="0009731C">
              <w:rPr>
                <w:rFonts w:ascii="Calibri" w:hAnsi="Calibri"/>
                <w:lang w:val="en-CA"/>
              </w:rPr>
              <w:t xml:space="preserve">Joan Acker, “Hierarchies, Jobs, Bodies: A Theory of Gendered Organizations,” </w:t>
            </w:r>
            <w:r w:rsidRPr="0009731C">
              <w:rPr>
                <w:rFonts w:ascii="Calibri" w:hAnsi="Calibri"/>
                <w:i/>
                <w:iCs/>
                <w:lang w:val="en-CA"/>
              </w:rPr>
              <w:t>Gender &amp; Society</w:t>
            </w:r>
            <w:r w:rsidRPr="0009731C">
              <w:rPr>
                <w:rFonts w:ascii="Calibri" w:hAnsi="Calibri"/>
                <w:lang w:val="en-CA"/>
              </w:rPr>
              <w:t xml:space="preserve"> 4 </w:t>
            </w:r>
            <w:r w:rsidR="00332D11">
              <w:rPr>
                <w:rFonts w:ascii="Calibri" w:hAnsi="Calibri"/>
                <w:lang w:val="en-CA"/>
              </w:rPr>
              <w:t>(</w:t>
            </w:r>
            <w:r w:rsidRPr="0009731C">
              <w:rPr>
                <w:rFonts w:ascii="Calibri" w:hAnsi="Calibri"/>
                <w:lang w:val="en-CA"/>
              </w:rPr>
              <w:t>2</w:t>
            </w:r>
            <w:r w:rsidR="00332D11">
              <w:rPr>
                <w:rFonts w:ascii="Calibri" w:hAnsi="Calibri"/>
                <w:lang w:val="en-CA"/>
              </w:rPr>
              <w:t>),</w:t>
            </w:r>
            <w:r w:rsidRPr="0009731C">
              <w:rPr>
                <w:rFonts w:ascii="Calibri" w:hAnsi="Calibri"/>
                <w:lang w:val="en-CA"/>
              </w:rPr>
              <w:t xml:space="preserve"> 1990: 139-158.</w:t>
            </w:r>
          </w:p>
          <w:p w14:paraId="2687D1B2" w14:textId="7D21562B" w:rsidR="00954652" w:rsidRDefault="0089569D"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Edna </w:t>
            </w:r>
            <w:r w:rsidR="000C335C">
              <w:rPr>
                <w:rFonts w:ascii="Calibri" w:hAnsi="Calibri"/>
                <w:lang w:val="en-CA"/>
              </w:rPr>
              <w:t>Bonacich,</w:t>
            </w:r>
            <w:r>
              <w:rPr>
                <w:rFonts w:ascii="Calibri" w:hAnsi="Calibri"/>
                <w:lang w:val="en-CA"/>
              </w:rPr>
              <w:t xml:space="preserve"> </w:t>
            </w:r>
            <w:r w:rsidR="0032569E">
              <w:rPr>
                <w:rFonts w:ascii="Calibri" w:hAnsi="Calibri"/>
                <w:lang w:val="en-CA"/>
              </w:rPr>
              <w:t>Sabrina Alimahomed, and Jake Wilson,</w:t>
            </w:r>
            <w:r w:rsidR="000C335C">
              <w:rPr>
                <w:rFonts w:ascii="Calibri" w:hAnsi="Calibri"/>
                <w:lang w:val="en-CA"/>
              </w:rPr>
              <w:t xml:space="preserve"> </w:t>
            </w:r>
            <w:r w:rsidR="00AA06E4">
              <w:rPr>
                <w:rFonts w:ascii="Calibri" w:hAnsi="Calibri"/>
                <w:lang w:val="en-CA"/>
              </w:rPr>
              <w:t xml:space="preserve">“The </w:t>
            </w:r>
            <w:r w:rsidR="000C335C">
              <w:rPr>
                <w:rFonts w:ascii="Calibri" w:hAnsi="Calibri"/>
                <w:lang w:val="en-CA"/>
              </w:rPr>
              <w:t>Racialization of Global Labour,</w:t>
            </w:r>
            <w:r w:rsidR="00AA06E4">
              <w:rPr>
                <w:rFonts w:ascii="Calibri" w:hAnsi="Calibri"/>
                <w:lang w:val="en-CA"/>
              </w:rPr>
              <w:t>”</w:t>
            </w:r>
            <w:r w:rsidR="000C335C">
              <w:rPr>
                <w:rFonts w:ascii="Calibri" w:hAnsi="Calibri"/>
                <w:lang w:val="en-CA"/>
              </w:rPr>
              <w:t xml:space="preserve"> </w:t>
            </w:r>
            <w:r w:rsidR="000C335C" w:rsidRPr="009E0458">
              <w:rPr>
                <w:rFonts w:ascii="Calibri" w:hAnsi="Calibri"/>
                <w:i/>
                <w:iCs/>
                <w:lang w:val="en-CA"/>
              </w:rPr>
              <w:t>American Behavioural Scientist</w:t>
            </w:r>
            <w:r w:rsidR="000C335C">
              <w:rPr>
                <w:rFonts w:ascii="Calibri" w:hAnsi="Calibri"/>
                <w:lang w:val="en-CA"/>
              </w:rPr>
              <w:t xml:space="preserve"> </w:t>
            </w:r>
            <w:r w:rsidR="00D60BA9">
              <w:rPr>
                <w:rFonts w:ascii="Calibri" w:hAnsi="Calibri"/>
                <w:lang w:val="en-CA"/>
              </w:rPr>
              <w:t xml:space="preserve">52 (3), </w:t>
            </w:r>
            <w:r w:rsidR="000C335C">
              <w:rPr>
                <w:rFonts w:ascii="Calibri" w:hAnsi="Calibri"/>
                <w:lang w:val="en-CA"/>
              </w:rPr>
              <w:t>2008</w:t>
            </w:r>
            <w:r w:rsidR="00D60BA9">
              <w:rPr>
                <w:rFonts w:ascii="Calibri" w:hAnsi="Calibri"/>
                <w:lang w:val="en-CA"/>
              </w:rPr>
              <w:t xml:space="preserve">: </w:t>
            </w:r>
            <w:r w:rsidR="00332D11">
              <w:rPr>
                <w:rFonts w:ascii="Calibri" w:hAnsi="Calibri"/>
                <w:lang w:val="en-CA"/>
              </w:rPr>
              <w:t>342-355.</w:t>
            </w:r>
          </w:p>
          <w:p w14:paraId="24EDFFD1" w14:textId="610AD6CA" w:rsidR="008D4D39" w:rsidRPr="0085568B" w:rsidRDefault="008D4D39"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Marta Russell</w:t>
            </w:r>
            <w:r w:rsidR="00C91021">
              <w:rPr>
                <w:rFonts w:ascii="Calibri" w:hAnsi="Calibri"/>
                <w:lang w:val="en-CA"/>
              </w:rPr>
              <w:t xml:space="preserve"> and Ravi Malhotra</w:t>
            </w:r>
            <w:r>
              <w:rPr>
                <w:rFonts w:ascii="Calibri" w:hAnsi="Calibri"/>
                <w:lang w:val="en-CA"/>
              </w:rPr>
              <w:t xml:space="preserve">, </w:t>
            </w:r>
            <w:r w:rsidR="00C91021">
              <w:rPr>
                <w:rFonts w:ascii="Calibri" w:hAnsi="Calibri"/>
                <w:lang w:val="en-CA"/>
              </w:rPr>
              <w:t>“</w:t>
            </w:r>
            <w:r>
              <w:rPr>
                <w:rFonts w:ascii="Calibri" w:hAnsi="Calibri"/>
                <w:lang w:val="en-CA"/>
              </w:rPr>
              <w:t>Capitalism and Disability</w:t>
            </w:r>
            <w:r w:rsidR="00B069CB">
              <w:rPr>
                <w:rFonts w:ascii="Calibri" w:hAnsi="Calibri"/>
                <w:lang w:val="en-CA"/>
              </w:rPr>
              <w:t>,</w:t>
            </w:r>
            <w:r w:rsidR="00C91021">
              <w:rPr>
                <w:rFonts w:ascii="Calibri" w:hAnsi="Calibri"/>
                <w:lang w:val="en-CA"/>
              </w:rPr>
              <w:t>”</w:t>
            </w:r>
            <w:r w:rsidR="00B069CB">
              <w:rPr>
                <w:rFonts w:ascii="Calibri" w:hAnsi="Calibri"/>
                <w:lang w:val="en-CA"/>
              </w:rPr>
              <w:t xml:space="preserve"> </w:t>
            </w:r>
            <w:r w:rsidRPr="009E0458">
              <w:rPr>
                <w:rFonts w:ascii="Calibri" w:hAnsi="Calibri"/>
                <w:i/>
                <w:iCs/>
                <w:lang w:val="en-CA"/>
              </w:rPr>
              <w:t>S</w:t>
            </w:r>
            <w:r w:rsidR="00B069CB" w:rsidRPr="009E0458">
              <w:rPr>
                <w:rFonts w:ascii="Calibri" w:hAnsi="Calibri"/>
                <w:i/>
                <w:iCs/>
                <w:lang w:val="en-CA"/>
              </w:rPr>
              <w:t xml:space="preserve">ocialist </w:t>
            </w:r>
            <w:r w:rsidRPr="009E0458">
              <w:rPr>
                <w:rFonts w:ascii="Calibri" w:hAnsi="Calibri"/>
                <w:i/>
                <w:iCs/>
                <w:lang w:val="en-CA"/>
              </w:rPr>
              <w:t>R</w:t>
            </w:r>
            <w:r w:rsidR="00B069CB" w:rsidRPr="009E0458">
              <w:rPr>
                <w:rFonts w:ascii="Calibri" w:hAnsi="Calibri"/>
                <w:i/>
                <w:iCs/>
                <w:lang w:val="en-CA"/>
              </w:rPr>
              <w:t>egister</w:t>
            </w:r>
            <w:r>
              <w:rPr>
                <w:rFonts w:ascii="Calibri" w:hAnsi="Calibri"/>
                <w:lang w:val="en-CA"/>
              </w:rPr>
              <w:t xml:space="preserve"> 38</w:t>
            </w:r>
            <w:r w:rsidR="00C91021">
              <w:rPr>
                <w:rFonts w:ascii="Calibri" w:hAnsi="Calibri"/>
                <w:lang w:val="en-CA"/>
              </w:rPr>
              <w:t xml:space="preserve">, </w:t>
            </w:r>
            <w:r w:rsidR="009E0458">
              <w:rPr>
                <w:rFonts w:ascii="Calibri" w:hAnsi="Calibri"/>
                <w:lang w:val="en-CA"/>
              </w:rPr>
              <w:t>2002.</w:t>
            </w:r>
          </w:p>
        </w:tc>
      </w:tr>
      <w:tr w:rsidR="000F782D" w:rsidRPr="00C11FBB" w14:paraId="3AE7EBA3" w14:textId="77777777" w:rsidTr="000F782D">
        <w:trPr>
          <w:trHeight w:val="259"/>
        </w:trPr>
        <w:tc>
          <w:tcPr>
            <w:tcW w:w="9214" w:type="dxa"/>
            <w:shd w:val="clear" w:color="auto" w:fill="auto"/>
            <w:tcMar>
              <w:top w:w="120" w:type="dxa"/>
              <w:left w:w="120" w:type="dxa"/>
              <w:bottom w:w="58" w:type="dxa"/>
              <w:right w:w="120" w:type="dxa"/>
            </w:tcMar>
          </w:tcPr>
          <w:p w14:paraId="13518F02" w14:textId="17CB4EB9" w:rsidR="00E336DA" w:rsidRPr="0085568B" w:rsidRDefault="00E336DA" w:rsidP="00ED163F">
            <w:pPr>
              <w:pStyle w:val="Default"/>
            </w:pPr>
            <w:r w:rsidRPr="0085568B">
              <w:t xml:space="preserve">Week </w:t>
            </w:r>
            <w:r>
              <w:t>6</w:t>
            </w:r>
            <w:r w:rsidRPr="0085568B">
              <w:t xml:space="preserve"> / </w:t>
            </w:r>
            <w:r>
              <w:t>Oct</w:t>
            </w:r>
            <w:r w:rsidRPr="0085568B">
              <w:t xml:space="preserve">. </w:t>
            </w:r>
            <w:r w:rsidR="00ED163F">
              <w:t>28</w:t>
            </w:r>
            <w:r w:rsidRPr="0085568B">
              <w:tab/>
            </w:r>
            <w:r w:rsidRPr="00864013">
              <w:t>Theorizing Precarious Work</w:t>
            </w:r>
          </w:p>
        </w:tc>
      </w:tr>
      <w:tr w:rsidR="000F782D" w:rsidRPr="00C11FBB" w14:paraId="2DB1E699" w14:textId="77777777" w:rsidTr="000F782D">
        <w:trPr>
          <w:trHeight w:val="2014"/>
        </w:trPr>
        <w:tc>
          <w:tcPr>
            <w:tcW w:w="9214" w:type="dxa"/>
            <w:shd w:val="clear" w:color="auto" w:fill="auto"/>
            <w:tcMar>
              <w:top w:w="120" w:type="dxa"/>
              <w:left w:w="120" w:type="dxa"/>
              <w:bottom w:w="58" w:type="dxa"/>
              <w:right w:w="120" w:type="dxa"/>
            </w:tcMar>
          </w:tcPr>
          <w:p w14:paraId="6E47909F" w14:textId="055555C0" w:rsidR="00E336DA" w:rsidRDefault="00E336DA"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Guy Standing, </w:t>
            </w:r>
            <w:r w:rsidRPr="004146C7">
              <w:rPr>
                <w:rFonts w:ascii="Calibri" w:hAnsi="Calibri"/>
                <w:i/>
                <w:iCs/>
                <w:lang w:val="en-CA"/>
              </w:rPr>
              <w:t>The Precariat: The New Dangerous Class</w:t>
            </w:r>
            <w:r>
              <w:rPr>
                <w:rFonts w:ascii="Calibri" w:hAnsi="Calibri"/>
                <w:lang w:val="en-CA"/>
              </w:rPr>
              <w:t>. Bloomsbury, 2011</w:t>
            </w:r>
            <w:r w:rsidR="00426332">
              <w:rPr>
                <w:rFonts w:ascii="Calibri" w:hAnsi="Calibri"/>
                <w:lang w:val="en-CA"/>
              </w:rPr>
              <w:t xml:space="preserve"> (selections)</w:t>
            </w:r>
            <w:r>
              <w:rPr>
                <w:rFonts w:ascii="Calibri" w:hAnsi="Calibri"/>
                <w:lang w:val="en-CA"/>
              </w:rPr>
              <w:t>.</w:t>
            </w:r>
          </w:p>
          <w:p w14:paraId="4A841DBF" w14:textId="232E5BF5" w:rsidR="00E336DA" w:rsidRDefault="00E336DA"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Bryan Palmer, “Reconsiderations of Class: Precariousness and Proletarianization,” </w:t>
            </w:r>
            <w:r w:rsidR="003774C2">
              <w:rPr>
                <w:rFonts w:ascii="Calibri" w:hAnsi="Calibri"/>
                <w:lang w:val="en-CA"/>
              </w:rPr>
              <w:t xml:space="preserve">Leo Panitch and Greg Albo (eds.), </w:t>
            </w:r>
            <w:r w:rsidRPr="003774C2">
              <w:rPr>
                <w:rFonts w:ascii="Calibri" w:hAnsi="Calibri"/>
                <w:i/>
                <w:iCs/>
                <w:lang w:val="en-CA"/>
              </w:rPr>
              <w:t xml:space="preserve">Socialist Register </w:t>
            </w:r>
            <w:r w:rsidR="003774C2" w:rsidRPr="003774C2">
              <w:rPr>
                <w:rFonts w:ascii="Calibri" w:hAnsi="Calibri"/>
                <w:i/>
                <w:iCs/>
                <w:lang w:val="en-CA"/>
              </w:rPr>
              <w:t>2014: Registering Class</w:t>
            </w:r>
            <w:r w:rsidR="003774C2">
              <w:rPr>
                <w:rFonts w:ascii="Calibri" w:hAnsi="Calibri"/>
                <w:lang w:val="en-CA"/>
              </w:rPr>
              <w:t>. Merlin, 2014.</w:t>
            </w:r>
          </w:p>
          <w:p w14:paraId="4975F723" w14:textId="170B3771" w:rsidR="00E336DA" w:rsidRDefault="00421AA4"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Eloisa </w:t>
            </w:r>
            <w:r w:rsidR="00E336DA">
              <w:rPr>
                <w:rFonts w:ascii="Calibri" w:hAnsi="Calibri"/>
                <w:lang w:val="en-CA"/>
              </w:rPr>
              <w:t xml:space="preserve">Betti, “Historicizing Precarious Work,” </w:t>
            </w:r>
            <w:r w:rsidR="00E336DA" w:rsidRPr="00D9486E">
              <w:rPr>
                <w:rFonts w:ascii="Calibri" w:hAnsi="Calibri"/>
                <w:i/>
                <w:iCs/>
                <w:lang w:val="en-CA"/>
              </w:rPr>
              <w:t>International Review of Social History</w:t>
            </w:r>
            <w:r w:rsidR="00E336DA">
              <w:rPr>
                <w:rFonts w:ascii="Calibri" w:hAnsi="Calibri"/>
                <w:lang w:val="en-CA"/>
              </w:rPr>
              <w:t xml:space="preserve"> 63 (2)</w:t>
            </w:r>
            <w:r>
              <w:rPr>
                <w:rFonts w:ascii="Calibri" w:hAnsi="Calibri"/>
                <w:lang w:val="en-CA"/>
              </w:rPr>
              <w:t xml:space="preserve">, </w:t>
            </w:r>
            <w:r w:rsidR="0065339D">
              <w:rPr>
                <w:rFonts w:ascii="Calibri" w:hAnsi="Calibri"/>
                <w:lang w:val="en-CA"/>
              </w:rPr>
              <w:t xml:space="preserve">2018: </w:t>
            </w:r>
            <w:r w:rsidR="00691BDF">
              <w:rPr>
                <w:rFonts w:ascii="Calibri" w:hAnsi="Calibri"/>
                <w:lang w:val="en-CA"/>
              </w:rPr>
              <w:t>273-319.</w:t>
            </w:r>
          </w:p>
          <w:p w14:paraId="4D96CFE2" w14:textId="6BA61A1C" w:rsidR="00E336DA" w:rsidRPr="00096A08" w:rsidRDefault="00691BDF"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Sue </w:t>
            </w:r>
            <w:r w:rsidR="00E336DA">
              <w:rPr>
                <w:rFonts w:ascii="Calibri" w:hAnsi="Calibri"/>
                <w:lang w:val="en-CA"/>
              </w:rPr>
              <w:t xml:space="preserve">Ferguson and </w:t>
            </w:r>
            <w:r>
              <w:rPr>
                <w:rFonts w:ascii="Calibri" w:hAnsi="Calibri"/>
                <w:lang w:val="en-CA"/>
              </w:rPr>
              <w:t xml:space="preserve">David </w:t>
            </w:r>
            <w:r w:rsidR="00E336DA">
              <w:rPr>
                <w:rFonts w:ascii="Calibri" w:hAnsi="Calibri"/>
                <w:lang w:val="en-CA"/>
              </w:rPr>
              <w:t xml:space="preserve">McNally, </w:t>
            </w:r>
            <w:r>
              <w:rPr>
                <w:rFonts w:ascii="Calibri" w:hAnsi="Calibri"/>
                <w:lang w:val="en-CA"/>
              </w:rPr>
              <w:t>“</w:t>
            </w:r>
            <w:r w:rsidR="00E336DA">
              <w:rPr>
                <w:rFonts w:ascii="Calibri" w:hAnsi="Calibri"/>
                <w:lang w:val="en-CA"/>
              </w:rPr>
              <w:t>Precarious Migrants</w:t>
            </w:r>
            <w:r w:rsidR="008226B9">
              <w:rPr>
                <w:rFonts w:ascii="Calibri" w:hAnsi="Calibri"/>
                <w:lang w:val="en-CA"/>
              </w:rPr>
              <w:t xml:space="preserve">: Gender, Race and </w:t>
            </w:r>
            <w:r w:rsidR="005A2D5F">
              <w:rPr>
                <w:rFonts w:ascii="Calibri" w:hAnsi="Calibri"/>
                <w:lang w:val="en-CA"/>
              </w:rPr>
              <w:t>the Social Reproduction of a Global Working Class</w:t>
            </w:r>
            <w:r w:rsidR="00E336DA">
              <w:rPr>
                <w:rFonts w:ascii="Calibri" w:hAnsi="Calibri"/>
                <w:lang w:val="en-CA"/>
              </w:rPr>
              <w:t>,</w:t>
            </w:r>
            <w:r w:rsidR="005A2D5F">
              <w:rPr>
                <w:rFonts w:ascii="Calibri" w:hAnsi="Calibri"/>
                <w:lang w:val="en-CA"/>
              </w:rPr>
              <w:t>”</w:t>
            </w:r>
            <w:r w:rsidR="00E336DA">
              <w:rPr>
                <w:rFonts w:ascii="Calibri" w:hAnsi="Calibri"/>
                <w:lang w:val="en-CA"/>
              </w:rPr>
              <w:t xml:space="preserve"> </w:t>
            </w:r>
            <w:r w:rsidR="0019157F">
              <w:rPr>
                <w:rFonts w:ascii="Calibri" w:hAnsi="Calibri"/>
                <w:lang w:val="en-CA"/>
              </w:rPr>
              <w:t xml:space="preserve">Leo Panitch and Greg Albo (eds.), </w:t>
            </w:r>
            <w:r w:rsidR="00E336DA" w:rsidRPr="0019157F">
              <w:rPr>
                <w:rFonts w:ascii="Calibri" w:hAnsi="Calibri"/>
                <w:i/>
                <w:iCs/>
                <w:lang w:val="en-CA"/>
              </w:rPr>
              <w:t xml:space="preserve">Socialist Register </w:t>
            </w:r>
            <w:r w:rsidR="0019157F" w:rsidRPr="0019157F">
              <w:rPr>
                <w:rFonts w:ascii="Calibri" w:hAnsi="Calibri"/>
                <w:i/>
                <w:iCs/>
                <w:lang w:val="en-CA"/>
              </w:rPr>
              <w:t>2015</w:t>
            </w:r>
            <w:r w:rsidR="005A2D5F" w:rsidRPr="0019157F">
              <w:rPr>
                <w:rFonts w:ascii="Calibri" w:hAnsi="Calibri"/>
                <w:i/>
                <w:iCs/>
                <w:lang w:val="en-CA"/>
              </w:rPr>
              <w:t>: Transforming Classes</w:t>
            </w:r>
            <w:r w:rsidR="005A2D5F">
              <w:rPr>
                <w:rFonts w:ascii="Calibri" w:hAnsi="Calibri"/>
                <w:lang w:val="en-CA"/>
              </w:rPr>
              <w:t xml:space="preserve">. Merlin, </w:t>
            </w:r>
            <w:r w:rsidR="00571215">
              <w:rPr>
                <w:rFonts w:ascii="Calibri" w:hAnsi="Calibri"/>
                <w:lang w:val="en-CA"/>
              </w:rPr>
              <w:t>2015</w:t>
            </w:r>
            <w:r w:rsidR="0019157F">
              <w:rPr>
                <w:rFonts w:ascii="Calibri" w:hAnsi="Calibri"/>
                <w:lang w:val="en-CA"/>
              </w:rPr>
              <w:t>.</w:t>
            </w:r>
          </w:p>
        </w:tc>
      </w:tr>
      <w:tr w:rsidR="000F782D" w:rsidRPr="00C11FBB" w14:paraId="13D4F371" w14:textId="77777777" w:rsidTr="000F782D">
        <w:trPr>
          <w:trHeight w:val="259"/>
        </w:trPr>
        <w:tc>
          <w:tcPr>
            <w:tcW w:w="9214" w:type="dxa"/>
            <w:shd w:val="clear" w:color="auto" w:fill="auto"/>
            <w:tcMar>
              <w:top w:w="120" w:type="dxa"/>
              <w:left w:w="120" w:type="dxa"/>
              <w:bottom w:w="58" w:type="dxa"/>
              <w:right w:w="120" w:type="dxa"/>
            </w:tcMar>
          </w:tcPr>
          <w:p w14:paraId="1CE838BA" w14:textId="1C757447" w:rsidR="00E336DA" w:rsidRPr="00C11FBB" w:rsidRDefault="00E336DA"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lang w:val="en-CA"/>
              </w:rPr>
            </w:pPr>
            <w:r>
              <w:rPr>
                <w:rFonts w:ascii="Calibri" w:hAnsi="Calibri"/>
                <w:b/>
                <w:sz w:val="22"/>
                <w:szCs w:val="22"/>
                <w:lang w:val="en-CA"/>
              </w:rPr>
              <w:t>Week 7</w:t>
            </w:r>
            <w:r w:rsidRPr="00C11FBB">
              <w:rPr>
                <w:rFonts w:ascii="Calibri" w:hAnsi="Calibri"/>
                <w:b/>
                <w:sz w:val="22"/>
                <w:szCs w:val="22"/>
                <w:lang w:val="en-CA"/>
              </w:rPr>
              <w:t xml:space="preserve"> / </w:t>
            </w:r>
            <w:r w:rsidR="00ED163F">
              <w:rPr>
                <w:rFonts w:ascii="Calibri" w:hAnsi="Calibri"/>
                <w:b/>
                <w:sz w:val="22"/>
                <w:szCs w:val="22"/>
                <w:lang w:val="en-CA"/>
              </w:rPr>
              <w:t>Nov. 4</w:t>
            </w:r>
            <w:r w:rsidRPr="00C11FBB">
              <w:rPr>
                <w:rFonts w:ascii="Calibri" w:hAnsi="Calibri"/>
                <w:b/>
                <w:sz w:val="22"/>
                <w:szCs w:val="22"/>
                <w:lang w:val="en-CA"/>
              </w:rPr>
              <w:tab/>
            </w:r>
            <w:r>
              <w:rPr>
                <w:rFonts w:ascii="Calibri" w:hAnsi="Calibri"/>
                <w:b/>
                <w:sz w:val="22"/>
                <w:szCs w:val="22"/>
                <w:lang w:val="en-CA"/>
              </w:rPr>
              <w:t>The Labour Process: Making Things</w:t>
            </w:r>
          </w:p>
        </w:tc>
      </w:tr>
      <w:tr w:rsidR="000F782D" w:rsidRPr="00C11FBB" w14:paraId="127A87D0" w14:textId="77777777" w:rsidTr="000F782D">
        <w:trPr>
          <w:trHeight w:val="394"/>
        </w:trPr>
        <w:tc>
          <w:tcPr>
            <w:tcW w:w="9214" w:type="dxa"/>
            <w:shd w:val="clear" w:color="auto" w:fill="auto"/>
            <w:tcMar>
              <w:top w:w="120" w:type="dxa"/>
              <w:left w:w="120" w:type="dxa"/>
              <w:bottom w:w="58" w:type="dxa"/>
              <w:right w:w="120" w:type="dxa"/>
            </w:tcMar>
          </w:tcPr>
          <w:p w14:paraId="6B8BEE8B" w14:textId="77777777" w:rsidR="00E336DA" w:rsidRDefault="00E336DA" w:rsidP="00E336DA">
            <w:pPr>
              <w:pStyle w:val="ListParagraph"/>
              <w:numPr>
                <w:ilvl w:val="0"/>
                <w:numId w:val="16"/>
              </w:numPr>
              <w:rPr>
                <w:rFonts w:ascii="Calibri" w:hAnsi="Calibri"/>
              </w:rPr>
            </w:pPr>
            <w:r>
              <w:rPr>
                <w:rFonts w:ascii="Calibri" w:hAnsi="Calibri"/>
              </w:rPr>
              <w:t xml:space="preserve">Marx, </w:t>
            </w:r>
            <w:r w:rsidRPr="00DD6495">
              <w:rPr>
                <w:rFonts w:asciiTheme="majorHAnsi" w:hAnsiTheme="majorHAnsi"/>
              </w:rPr>
              <w:t>Chapter 7, “The Labour Process</w:t>
            </w:r>
            <w:r>
              <w:rPr>
                <w:rFonts w:asciiTheme="majorHAnsi" w:hAnsiTheme="majorHAnsi"/>
              </w:rPr>
              <w:t>,” and</w:t>
            </w:r>
            <w:r w:rsidRPr="00DD6495">
              <w:rPr>
                <w:rFonts w:asciiTheme="majorHAnsi" w:hAnsiTheme="majorHAnsi"/>
              </w:rPr>
              <w:t xml:space="preserve"> Chapter 15, “The Development of Machinery</w:t>
            </w:r>
            <w:r>
              <w:rPr>
                <w:rFonts w:asciiTheme="majorHAnsi" w:hAnsiTheme="majorHAnsi"/>
              </w:rPr>
              <w:t>,</w:t>
            </w:r>
            <w:r w:rsidRPr="00DD6495">
              <w:rPr>
                <w:rFonts w:asciiTheme="majorHAnsi" w:hAnsiTheme="majorHAnsi"/>
              </w:rPr>
              <w:t xml:space="preserve">” </w:t>
            </w:r>
            <w:r w:rsidRPr="00064177">
              <w:rPr>
                <w:rFonts w:ascii="Calibri" w:hAnsi="Calibri"/>
                <w:i/>
                <w:iCs/>
              </w:rPr>
              <w:t>Capital</w:t>
            </w:r>
            <w:r>
              <w:rPr>
                <w:rFonts w:ascii="Calibri" w:hAnsi="Calibri"/>
              </w:rPr>
              <w:t xml:space="preserve"> Vol. 1. </w:t>
            </w:r>
          </w:p>
          <w:p w14:paraId="724B490C" w14:textId="77777777" w:rsidR="00E336DA" w:rsidRDefault="00E336DA" w:rsidP="00E336DA">
            <w:pPr>
              <w:pStyle w:val="ListParagraph"/>
              <w:numPr>
                <w:ilvl w:val="0"/>
                <w:numId w:val="16"/>
              </w:numPr>
              <w:rPr>
                <w:rFonts w:ascii="Calibri" w:hAnsi="Calibri"/>
              </w:rPr>
            </w:pPr>
            <w:r>
              <w:rPr>
                <w:rFonts w:ascii="Calibri" w:hAnsi="Calibri"/>
              </w:rPr>
              <w:t xml:space="preserve">Harry Braverman, </w:t>
            </w:r>
            <w:r w:rsidRPr="00C51F63">
              <w:rPr>
                <w:rFonts w:ascii="Calibri" w:hAnsi="Calibri"/>
                <w:i/>
                <w:iCs/>
              </w:rPr>
              <w:t xml:space="preserve">Labor and Monopoly Capital: The Degradation of Work in the Twentieth Century </w:t>
            </w:r>
            <w:r>
              <w:rPr>
                <w:rFonts w:ascii="Calibri" w:hAnsi="Calibri"/>
              </w:rPr>
              <w:t>(selections). Monthly Review Press, 1998 (1974).</w:t>
            </w:r>
          </w:p>
          <w:p w14:paraId="4D3E499E" w14:textId="262E083B" w:rsidR="00E336DA" w:rsidRDefault="0001384E" w:rsidP="00E336DA">
            <w:pPr>
              <w:pStyle w:val="ListParagraph"/>
              <w:numPr>
                <w:ilvl w:val="0"/>
                <w:numId w:val="16"/>
              </w:numPr>
              <w:rPr>
                <w:rFonts w:ascii="Calibri" w:hAnsi="Calibri"/>
              </w:rPr>
            </w:pPr>
            <w:r>
              <w:rPr>
                <w:rFonts w:ascii="Calibri" w:hAnsi="Calibri"/>
              </w:rPr>
              <w:t>E.P. Thompson, “Time</w:t>
            </w:r>
            <w:r w:rsidR="00EA59E1">
              <w:rPr>
                <w:rFonts w:ascii="Calibri" w:hAnsi="Calibri"/>
              </w:rPr>
              <w:t xml:space="preserve">, Work-Discipline, and Industrial Capitalism,” </w:t>
            </w:r>
            <w:r w:rsidR="00757BC5" w:rsidRPr="006A23B2">
              <w:rPr>
                <w:rFonts w:ascii="Calibri" w:hAnsi="Calibri"/>
                <w:i/>
                <w:iCs/>
              </w:rPr>
              <w:t xml:space="preserve">Past and Present </w:t>
            </w:r>
            <w:r w:rsidR="00757BC5">
              <w:rPr>
                <w:rFonts w:ascii="Calibri" w:hAnsi="Calibri"/>
              </w:rPr>
              <w:t>38, 196</w:t>
            </w:r>
            <w:r w:rsidR="006A23B2">
              <w:rPr>
                <w:rFonts w:ascii="Calibri" w:hAnsi="Calibri"/>
              </w:rPr>
              <w:t>7.</w:t>
            </w:r>
          </w:p>
          <w:p w14:paraId="699B20C4" w14:textId="77777777" w:rsidR="00E336DA" w:rsidRDefault="00E336DA" w:rsidP="00E336DA">
            <w:pPr>
              <w:pStyle w:val="ListParagraph"/>
              <w:numPr>
                <w:ilvl w:val="0"/>
                <w:numId w:val="16"/>
              </w:numPr>
              <w:rPr>
                <w:rFonts w:ascii="Calibri" w:hAnsi="Calibri"/>
              </w:rPr>
            </w:pPr>
            <w:r>
              <w:rPr>
                <w:rFonts w:ascii="Calibri" w:hAnsi="Calibri"/>
              </w:rPr>
              <w:t xml:space="preserve">Wayne Lewchuk, “Men and Monotony: Fraternalism as a Managerial Strategy at the Ford Motor Company,” </w:t>
            </w:r>
            <w:r w:rsidRPr="001D4E0D">
              <w:rPr>
                <w:rFonts w:ascii="Calibri" w:hAnsi="Calibri"/>
                <w:i/>
                <w:iCs/>
              </w:rPr>
              <w:t>Journal of Economic History</w:t>
            </w:r>
            <w:r>
              <w:rPr>
                <w:rFonts w:ascii="Calibri" w:hAnsi="Calibri"/>
              </w:rPr>
              <w:t xml:space="preserve"> 53 (4), 1993: 824-856.</w:t>
            </w:r>
          </w:p>
          <w:p w14:paraId="7F44EE65" w14:textId="77777777" w:rsidR="00E336DA" w:rsidRPr="004313F0" w:rsidRDefault="00E336DA" w:rsidP="00E336DA">
            <w:pPr>
              <w:pStyle w:val="ListParagraph"/>
              <w:numPr>
                <w:ilvl w:val="0"/>
                <w:numId w:val="16"/>
              </w:numPr>
              <w:rPr>
                <w:rFonts w:ascii="Calibri" w:hAnsi="Calibri"/>
              </w:rPr>
            </w:pPr>
            <w:r w:rsidRPr="006A6547">
              <w:rPr>
                <w:rFonts w:ascii="Calibri" w:hAnsi="Calibri"/>
              </w:rPr>
              <w:t>Michael Burawoy, “Thirty Years of Making Out”</w:t>
            </w:r>
            <w:r>
              <w:rPr>
                <w:rFonts w:ascii="Calibri" w:hAnsi="Calibri"/>
              </w:rPr>
              <w:t xml:space="preserve"> and</w:t>
            </w:r>
            <w:r w:rsidRPr="006A6547">
              <w:rPr>
                <w:rFonts w:ascii="Calibri" w:hAnsi="Calibri"/>
              </w:rPr>
              <w:t xml:space="preserve"> “The Labor Process As A Game</w:t>
            </w:r>
            <w:r>
              <w:rPr>
                <w:rFonts w:ascii="Calibri" w:hAnsi="Calibri"/>
              </w:rPr>
              <w:t>,</w:t>
            </w:r>
            <w:r w:rsidRPr="006A6547">
              <w:rPr>
                <w:rFonts w:ascii="Calibri" w:hAnsi="Calibri"/>
              </w:rPr>
              <w:t xml:space="preserve">” </w:t>
            </w:r>
            <w:r w:rsidRPr="00BB401B">
              <w:rPr>
                <w:rFonts w:ascii="Calibri" w:hAnsi="Calibri"/>
                <w:i/>
                <w:iCs/>
              </w:rPr>
              <w:t>Manufacturing Consent: Changes in The Labor Process Under Monopoly Capitalism</w:t>
            </w:r>
            <w:r>
              <w:rPr>
                <w:rFonts w:ascii="Calibri" w:hAnsi="Calibri"/>
              </w:rPr>
              <w:t>. University of Chicago Press, 1976.</w:t>
            </w:r>
          </w:p>
        </w:tc>
      </w:tr>
      <w:tr w:rsidR="000F782D" w:rsidRPr="00C11FBB" w14:paraId="301F3A7A" w14:textId="77777777" w:rsidTr="000F782D">
        <w:trPr>
          <w:trHeight w:val="259"/>
        </w:trPr>
        <w:tc>
          <w:tcPr>
            <w:tcW w:w="9214" w:type="dxa"/>
            <w:shd w:val="clear" w:color="auto" w:fill="auto"/>
            <w:tcMar>
              <w:top w:w="120" w:type="dxa"/>
              <w:left w:w="120" w:type="dxa"/>
              <w:bottom w:w="58" w:type="dxa"/>
              <w:right w:w="120" w:type="dxa"/>
            </w:tcMar>
          </w:tcPr>
          <w:p w14:paraId="01B8F86E" w14:textId="089F0678" w:rsidR="00E336DA" w:rsidRPr="00C11FBB" w:rsidRDefault="00E336DA"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lang w:val="en-CA"/>
              </w:rPr>
            </w:pPr>
            <w:r w:rsidRPr="00C11FBB">
              <w:rPr>
                <w:rFonts w:ascii="Calibri" w:hAnsi="Calibri"/>
                <w:b/>
                <w:sz w:val="22"/>
                <w:szCs w:val="22"/>
                <w:lang w:val="en-CA"/>
              </w:rPr>
              <w:t xml:space="preserve">Week </w:t>
            </w:r>
            <w:r w:rsidR="00ED163F">
              <w:rPr>
                <w:rFonts w:ascii="Calibri" w:hAnsi="Calibri"/>
                <w:b/>
                <w:sz w:val="22"/>
                <w:szCs w:val="22"/>
                <w:lang w:val="en-CA"/>
              </w:rPr>
              <w:t>8 / Nov. 11</w:t>
            </w:r>
            <w:r>
              <w:rPr>
                <w:rFonts w:ascii="Calibri" w:hAnsi="Calibri"/>
                <w:b/>
                <w:sz w:val="22"/>
                <w:szCs w:val="22"/>
                <w:lang w:val="en-CA"/>
              </w:rPr>
              <w:tab/>
              <w:t>The Labour Process: Making Experiences</w:t>
            </w:r>
          </w:p>
        </w:tc>
      </w:tr>
      <w:tr w:rsidR="000F782D" w:rsidRPr="00C11FBB" w14:paraId="695B22BB" w14:textId="77777777" w:rsidTr="000F782D">
        <w:trPr>
          <w:trHeight w:val="145"/>
        </w:trPr>
        <w:tc>
          <w:tcPr>
            <w:tcW w:w="9214" w:type="dxa"/>
            <w:shd w:val="clear" w:color="auto" w:fill="auto"/>
            <w:tcMar>
              <w:top w:w="120" w:type="dxa"/>
              <w:left w:w="120" w:type="dxa"/>
              <w:bottom w:w="58" w:type="dxa"/>
              <w:right w:w="120" w:type="dxa"/>
            </w:tcMar>
          </w:tcPr>
          <w:p w14:paraId="39131BBC" w14:textId="77777777" w:rsidR="00E336DA" w:rsidRDefault="00E336DA" w:rsidP="00E336DA">
            <w:pPr>
              <w:pStyle w:val="ListParagraph"/>
              <w:numPr>
                <w:ilvl w:val="0"/>
                <w:numId w:val="13"/>
              </w:numPr>
              <w:rPr>
                <w:rFonts w:ascii="Calibri" w:hAnsi="Calibri"/>
              </w:rPr>
            </w:pPr>
            <w:r>
              <w:rPr>
                <w:rFonts w:ascii="Calibri" w:hAnsi="Calibri"/>
              </w:rPr>
              <w:t xml:space="preserve">Arlie Russel Hochschild, “Exploring the Managed Heart” and “Feeling Management: From Private to Commercial Uses,” </w:t>
            </w:r>
            <w:r w:rsidRPr="004420A0">
              <w:rPr>
                <w:rFonts w:ascii="Calibri" w:hAnsi="Calibri"/>
                <w:i/>
                <w:iCs/>
              </w:rPr>
              <w:t>The Managed Heart: Commercialization of Human Feeling</w:t>
            </w:r>
            <w:r>
              <w:rPr>
                <w:rFonts w:ascii="Calibri" w:hAnsi="Calibri"/>
              </w:rPr>
              <w:t>, 3</w:t>
            </w:r>
            <w:r w:rsidRPr="004420A0">
              <w:rPr>
                <w:rFonts w:ascii="Calibri" w:hAnsi="Calibri"/>
                <w:vertAlign w:val="superscript"/>
              </w:rPr>
              <w:t>rd</w:t>
            </w:r>
            <w:r>
              <w:rPr>
                <w:rFonts w:ascii="Calibri" w:hAnsi="Calibri"/>
              </w:rPr>
              <w:t xml:space="preserve"> ed. University of California Press, 2012. </w:t>
            </w:r>
          </w:p>
          <w:p w14:paraId="2D1BDBBB" w14:textId="77777777" w:rsidR="00E336DA" w:rsidRDefault="00E336DA" w:rsidP="00E336DA">
            <w:pPr>
              <w:pStyle w:val="ListParagraph"/>
              <w:numPr>
                <w:ilvl w:val="0"/>
                <w:numId w:val="13"/>
              </w:numPr>
              <w:rPr>
                <w:rFonts w:ascii="Calibri" w:hAnsi="Calibri"/>
              </w:rPr>
            </w:pPr>
            <w:r>
              <w:rPr>
                <w:rFonts w:ascii="Calibri" w:hAnsi="Calibri"/>
              </w:rPr>
              <w:t xml:space="preserve">Carol Wolkowitz, “Embodiment and Paid Employment,” and “Body Work as Social Relationship and as Labour,” </w:t>
            </w:r>
            <w:r w:rsidRPr="00C26F83">
              <w:rPr>
                <w:rFonts w:ascii="Calibri" w:hAnsi="Calibri"/>
                <w:i/>
                <w:iCs/>
              </w:rPr>
              <w:t>Bodies at Work</w:t>
            </w:r>
            <w:r>
              <w:rPr>
                <w:rFonts w:ascii="Calibri" w:hAnsi="Calibri"/>
              </w:rPr>
              <w:t>. Sage, 2006.</w:t>
            </w:r>
          </w:p>
          <w:p w14:paraId="20C96602" w14:textId="77777777" w:rsidR="00E336DA" w:rsidRPr="00B179C9" w:rsidRDefault="00E336DA" w:rsidP="00E336DA">
            <w:pPr>
              <w:pStyle w:val="ListParagraph"/>
              <w:numPr>
                <w:ilvl w:val="0"/>
                <w:numId w:val="13"/>
              </w:numPr>
              <w:rPr>
                <w:rFonts w:ascii="Calibri" w:hAnsi="Calibri"/>
                <w:lang w:val="en-CA"/>
              </w:rPr>
            </w:pPr>
            <w:r>
              <w:rPr>
                <w:rFonts w:ascii="Calibri" w:hAnsi="Calibri"/>
              </w:rPr>
              <w:lastRenderedPageBreak/>
              <w:t xml:space="preserve">Miliann Kang, “There’s no Business like the Nail Business,” </w:t>
            </w:r>
            <w:r w:rsidRPr="00DF1667">
              <w:rPr>
                <w:rFonts w:ascii="Calibri" w:hAnsi="Calibri"/>
                <w:i/>
                <w:iCs/>
              </w:rPr>
              <w:t>The Managed Hand: Race, Gender and the Body in Beauty Service Work</w:t>
            </w:r>
            <w:r>
              <w:rPr>
                <w:rFonts w:ascii="Calibri" w:hAnsi="Calibri"/>
              </w:rPr>
              <w:t>. University of California Press, 2010.</w:t>
            </w:r>
          </w:p>
        </w:tc>
      </w:tr>
      <w:tr w:rsidR="000F782D" w:rsidRPr="00C11FBB" w14:paraId="6BF86DBE" w14:textId="77777777" w:rsidTr="000F782D">
        <w:trPr>
          <w:trHeight w:val="259"/>
        </w:trPr>
        <w:tc>
          <w:tcPr>
            <w:tcW w:w="9214" w:type="dxa"/>
            <w:shd w:val="clear" w:color="auto" w:fill="auto"/>
            <w:tcMar>
              <w:top w:w="120" w:type="dxa"/>
              <w:left w:w="120" w:type="dxa"/>
              <w:bottom w:w="58" w:type="dxa"/>
              <w:right w:w="120" w:type="dxa"/>
            </w:tcMar>
          </w:tcPr>
          <w:p w14:paraId="68504F20" w14:textId="29D1E934" w:rsidR="00E336DA" w:rsidRPr="00C11FBB" w:rsidRDefault="00E336DA"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lang w:val="en-CA"/>
              </w:rPr>
            </w:pPr>
            <w:r w:rsidRPr="00C11FBB">
              <w:rPr>
                <w:rFonts w:ascii="Calibri" w:hAnsi="Calibri"/>
                <w:b/>
                <w:sz w:val="22"/>
                <w:szCs w:val="22"/>
                <w:lang w:val="en-CA"/>
              </w:rPr>
              <w:lastRenderedPageBreak/>
              <w:t xml:space="preserve">Week </w:t>
            </w:r>
            <w:r w:rsidR="00ED163F">
              <w:rPr>
                <w:rFonts w:ascii="Calibri" w:hAnsi="Calibri"/>
                <w:b/>
                <w:sz w:val="22"/>
                <w:szCs w:val="22"/>
                <w:lang w:val="en-CA"/>
              </w:rPr>
              <w:t>9 / Nov. 18</w:t>
            </w:r>
            <w:r w:rsidRPr="00C11FBB">
              <w:rPr>
                <w:rFonts w:ascii="Calibri" w:hAnsi="Calibri"/>
                <w:b/>
                <w:sz w:val="22"/>
                <w:szCs w:val="22"/>
                <w:lang w:val="en-CA"/>
              </w:rPr>
              <w:tab/>
            </w:r>
            <w:r>
              <w:rPr>
                <w:rFonts w:ascii="Calibri" w:hAnsi="Calibri"/>
                <w:b/>
                <w:sz w:val="22"/>
                <w:szCs w:val="22"/>
                <w:lang w:val="en-CA"/>
              </w:rPr>
              <w:t>Social Reproduction: Making People, Making Capitalist Society</w:t>
            </w:r>
          </w:p>
        </w:tc>
      </w:tr>
      <w:tr w:rsidR="000F782D" w:rsidRPr="00C11FBB" w14:paraId="632A1901" w14:textId="77777777" w:rsidTr="000F782D">
        <w:trPr>
          <w:trHeight w:val="145"/>
        </w:trPr>
        <w:tc>
          <w:tcPr>
            <w:tcW w:w="9214" w:type="dxa"/>
            <w:shd w:val="clear" w:color="auto" w:fill="auto"/>
            <w:tcMar>
              <w:top w:w="120" w:type="dxa"/>
              <w:left w:w="120" w:type="dxa"/>
              <w:bottom w:w="58" w:type="dxa"/>
              <w:right w:w="120" w:type="dxa"/>
            </w:tcMar>
          </w:tcPr>
          <w:p w14:paraId="3496FA2D" w14:textId="77777777" w:rsidR="00E336DA" w:rsidRPr="00F21AC3"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Pr>
                <w:rFonts w:asciiTheme="majorHAnsi" w:hAnsiTheme="majorHAnsi"/>
              </w:rPr>
              <w:t xml:space="preserve">Tithi Bhattacharya, “Introduction: Mapping Social Reproduction Theory,” </w:t>
            </w:r>
            <w:r w:rsidRPr="00DE4D36">
              <w:rPr>
                <w:rFonts w:asciiTheme="majorHAnsi" w:hAnsiTheme="majorHAnsi"/>
                <w:i/>
                <w:iCs/>
              </w:rPr>
              <w:t>Social Reproduction Theory: Remapping Class, Recentering Oppression</w:t>
            </w:r>
            <w:r>
              <w:rPr>
                <w:rFonts w:asciiTheme="majorHAnsi" w:hAnsiTheme="majorHAnsi"/>
              </w:rPr>
              <w:t>. Pluto, 2017.</w:t>
            </w:r>
          </w:p>
          <w:p w14:paraId="1F085668" w14:textId="372A730B" w:rsidR="00E336DA"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Pr>
                <w:rFonts w:asciiTheme="majorHAnsi" w:hAnsiTheme="majorHAnsi"/>
              </w:rPr>
              <w:t xml:space="preserve">Silvia Federici, “The Reproduction of Labor Power in the Global Economy and the Unfinished Feminist Revolution,” </w:t>
            </w:r>
            <w:r w:rsidR="00ED163F">
              <w:rPr>
                <w:rFonts w:asciiTheme="majorHAnsi" w:hAnsiTheme="majorHAnsi"/>
                <w:i/>
                <w:iCs/>
              </w:rPr>
              <w:t xml:space="preserve">Revolution at Point </w:t>
            </w:r>
            <w:r w:rsidRPr="004304F4">
              <w:rPr>
                <w:rFonts w:asciiTheme="majorHAnsi" w:hAnsiTheme="majorHAnsi"/>
                <w:i/>
                <w:iCs/>
              </w:rPr>
              <w:t>Zero: Housework, Reproduction and Feminist Struggle</w:t>
            </w:r>
            <w:r>
              <w:rPr>
                <w:rFonts w:asciiTheme="majorHAnsi" w:hAnsiTheme="majorHAnsi"/>
              </w:rPr>
              <w:t>. PM Press, 2012.</w:t>
            </w:r>
          </w:p>
          <w:p w14:paraId="1DE7A741" w14:textId="77777777" w:rsidR="00E336DA"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Pr>
                <w:rFonts w:asciiTheme="majorHAnsi" w:hAnsiTheme="majorHAnsi"/>
              </w:rPr>
              <w:t xml:space="preserve">Rhacel Parenas, “The International Division of Reproductive Labour,” </w:t>
            </w:r>
            <w:r w:rsidRPr="009D030D">
              <w:rPr>
                <w:rFonts w:asciiTheme="majorHAnsi" w:hAnsiTheme="majorHAnsi"/>
                <w:i/>
                <w:iCs/>
              </w:rPr>
              <w:t>Servants of Globalization: Migration and Domestic Work</w:t>
            </w:r>
            <w:r>
              <w:rPr>
                <w:rFonts w:asciiTheme="majorHAnsi" w:hAnsiTheme="majorHAnsi"/>
              </w:rPr>
              <w:t>, 2</w:t>
            </w:r>
            <w:r w:rsidRPr="00112C84">
              <w:rPr>
                <w:rFonts w:asciiTheme="majorHAnsi" w:hAnsiTheme="majorHAnsi"/>
                <w:vertAlign w:val="superscript"/>
              </w:rPr>
              <w:t>nd</w:t>
            </w:r>
            <w:r>
              <w:rPr>
                <w:rFonts w:asciiTheme="majorHAnsi" w:hAnsiTheme="majorHAnsi"/>
              </w:rPr>
              <w:t xml:space="preserve"> ed. Stanford University Press, 2015.</w:t>
            </w:r>
          </w:p>
          <w:p w14:paraId="5B08296D" w14:textId="77777777" w:rsidR="00E336DA" w:rsidRPr="004661A0"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Pr>
                <w:rFonts w:asciiTheme="majorHAnsi" w:hAnsiTheme="majorHAnsi"/>
              </w:rPr>
              <w:t xml:space="preserve">Meg Luxton and June Corman, “Families at Work: The Dynamics of Paid Employment and Unpaid Domestic Labour,” </w:t>
            </w:r>
            <w:r w:rsidRPr="00DD35AF">
              <w:rPr>
                <w:rFonts w:asciiTheme="majorHAnsi" w:hAnsiTheme="majorHAnsi"/>
                <w:i/>
                <w:iCs/>
              </w:rPr>
              <w:t>Getting by in Hard Times: Gendered Labour at Home and on the Job</w:t>
            </w:r>
            <w:r>
              <w:rPr>
                <w:rFonts w:asciiTheme="majorHAnsi" w:hAnsiTheme="majorHAnsi"/>
              </w:rPr>
              <w:t xml:space="preserve">. University of Toronto Press, 2001. </w:t>
            </w:r>
          </w:p>
        </w:tc>
      </w:tr>
      <w:tr w:rsidR="000F782D" w:rsidRPr="00C11FBB" w14:paraId="794C8423" w14:textId="77777777" w:rsidTr="000F782D">
        <w:trPr>
          <w:trHeight w:val="259"/>
        </w:trPr>
        <w:tc>
          <w:tcPr>
            <w:tcW w:w="9214" w:type="dxa"/>
            <w:shd w:val="clear" w:color="auto" w:fill="auto"/>
            <w:tcMar>
              <w:top w:w="120" w:type="dxa"/>
              <w:left w:w="120" w:type="dxa"/>
              <w:bottom w:w="58" w:type="dxa"/>
              <w:right w:w="120" w:type="dxa"/>
            </w:tcMar>
          </w:tcPr>
          <w:p w14:paraId="610E3678" w14:textId="25DE533D" w:rsidR="00E336DA" w:rsidRPr="00C11FBB" w:rsidRDefault="00ED163F"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lang w:val="en-CA"/>
              </w:rPr>
            </w:pPr>
            <w:r>
              <w:rPr>
                <w:rFonts w:ascii="Calibri" w:hAnsi="Calibri"/>
                <w:b/>
                <w:sz w:val="22"/>
                <w:szCs w:val="22"/>
                <w:lang w:val="en-CA"/>
              </w:rPr>
              <w:t>Week 10 / Nov. 25</w:t>
            </w:r>
            <w:r w:rsidR="00E336DA">
              <w:rPr>
                <w:rFonts w:ascii="Calibri" w:hAnsi="Calibri"/>
                <w:b/>
                <w:sz w:val="22"/>
                <w:szCs w:val="22"/>
                <w:lang w:val="en-CA"/>
              </w:rPr>
              <w:tab/>
              <w:t>Regimes: State, Law, Institutions</w:t>
            </w:r>
          </w:p>
        </w:tc>
      </w:tr>
      <w:tr w:rsidR="000F782D" w:rsidRPr="0048629A" w14:paraId="0E62CB46" w14:textId="77777777" w:rsidTr="000F782D">
        <w:trPr>
          <w:trHeight w:val="433"/>
        </w:trPr>
        <w:tc>
          <w:tcPr>
            <w:tcW w:w="9214" w:type="dxa"/>
            <w:shd w:val="clear" w:color="auto" w:fill="auto"/>
            <w:tcMar>
              <w:top w:w="120" w:type="dxa"/>
              <w:left w:w="120" w:type="dxa"/>
              <w:bottom w:w="58" w:type="dxa"/>
              <w:right w:w="120" w:type="dxa"/>
            </w:tcMar>
          </w:tcPr>
          <w:p w14:paraId="07763E29" w14:textId="77777777" w:rsidR="00E336DA" w:rsidRPr="0048629A" w:rsidRDefault="00E336DA" w:rsidP="00A74CD9">
            <w:pPr>
              <w:pStyle w:val="Default"/>
              <w:numPr>
                <w:ilvl w:val="0"/>
                <w:numId w:val="32"/>
              </w:numPr>
              <w:rPr>
                <w:b w:val="0"/>
                <w:bCs w:val="0"/>
              </w:rPr>
            </w:pPr>
            <w:r>
              <w:rPr>
                <w:b w:val="0"/>
                <w:bCs w:val="0"/>
              </w:rPr>
              <w:t xml:space="preserve">Rianne Mahon, “From ‘Bringing’ to ‘Putting’: The State in Late Twentieth Century Social Theory,” </w:t>
            </w:r>
            <w:r w:rsidRPr="00C40274">
              <w:rPr>
                <w:b w:val="0"/>
                <w:bCs w:val="0"/>
                <w:i/>
                <w:iCs/>
              </w:rPr>
              <w:t xml:space="preserve">Canadian Journal of Sociology </w:t>
            </w:r>
            <w:r>
              <w:rPr>
                <w:b w:val="0"/>
                <w:bCs w:val="0"/>
              </w:rPr>
              <w:t>16 (2), 1991: 119-144.</w:t>
            </w:r>
          </w:p>
          <w:p w14:paraId="5E3B5FB8" w14:textId="77777777" w:rsidR="00E336DA" w:rsidRPr="0048629A" w:rsidRDefault="00E336DA" w:rsidP="00A74CD9">
            <w:pPr>
              <w:pStyle w:val="Default"/>
              <w:numPr>
                <w:ilvl w:val="0"/>
                <w:numId w:val="32"/>
              </w:numPr>
              <w:rPr>
                <w:b w:val="0"/>
                <w:bCs w:val="0"/>
              </w:rPr>
            </w:pPr>
            <w:r w:rsidRPr="0048629A">
              <w:rPr>
                <w:b w:val="0"/>
                <w:bCs w:val="0"/>
              </w:rPr>
              <w:t xml:space="preserve">Jamie Peck, </w:t>
            </w:r>
            <w:r>
              <w:rPr>
                <w:b w:val="0"/>
                <w:bCs w:val="0"/>
              </w:rPr>
              <w:t>“</w:t>
            </w:r>
            <w:r w:rsidRPr="0048629A">
              <w:rPr>
                <w:b w:val="0"/>
                <w:bCs w:val="0"/>
              </w:rPr>
              <w:t>Building Workfare States,</w:t>
            </w:r>
            <w:r>
              <w:rPr>
                <w:b w:val="0"/>
                <w:bCs w:val="0"/>
              </w:rPr>
              <w:t>”</w:t>
            </w:r>
            <w:r w:rsidRPr="0048629A">
              <w:rPr>
                <w:b w:val="0"/>
                <w:bCs w:val="0"/>
              </w:rPr>
              <w:t xml:space="preserve"> </w:t>
            </w:r>
            <w:r w:rsidRPr="00103F8E">
              <w:rPr>
                <w:b w:val="0"/>
                <w:bCs w:val="0"/>
                <w:i/>
                <w:iCs/>
              </w:rPr>
              <w:t>Work-Place: The Social Regulation of Labor Markets</w:t>
            </w:r>
            <w:r w:rsidRPr="00103F8E">
              <w:rPr>
                <w:b w:val="0"/>
                <w:bCs w:val="0"/>
              </w:rPr>
              <w:t>. Guilford, 1996</w:t>
            </w:r>
            <w:r>
              <w:rPr>
                <w:b w:val="0"/>
                <w:bCs w:val="0"/>
              </w:rPr>
              <w:t>.</w:t>
            </w:r>
          </w:p>
          <w:p w14:paraId="26D3F1DC" w14:textId="77777777" w:rsidR="00E336DA" w:rsidRDefault="00E336DA" w:rsidP="00A74CD9">
            <w:pPr>
              <w:pStyle w:val="Default"/>
              <w:numPr>
                <w:ilvl w:val="0"/>
                <w:numId w:val="32"/>
              </w:numPr>
              <w:rPr>
                <w:b w:val="0"/>
                <w:bCs w:val="0"/>
              </w:rPr>
            </w:pPr>
            <w:r w:rsidRPr="0048629A">
              <w:rPr>
                <w:b w:val="0"/>
                <w:bCs w:val="0"/>
              </w:rPr>
              <w:t xml:space="preserve">Jane Jensen, “Gender and Reproduction, or Babies and the State,” </w:t>
            </w:r>
            <w:r w:rsidRPr="0048629A">
              <w:rPr>
                <w:b w:val="0"/>
                <w:bCs w:val="0"/>
                <w:i/>
                <w:iCs/>
              </w:rPr>
              <w:t>Studies in Political Economy</w:t>
            </w:r>
            <w:r w:rsidRPr="0048629A">
              <w:rPr>
                <w:b w:val="0"/>
                <w:bCs w:val="0"/>
              </w:rPr>
              <w:t xml:space="preserve"> 20 (1)</w:t>
            </w:r>
          </w:p>
          <w:p w14:paraId="2BF23A7F" w14:textId="77777777" w:rsidR="00E336DA" w:rsidRDefault="00E336DA" w:rsidP="00A74CD9">
            <w:pPr>
              <w:pStyle w:val="Default"/>
              <w:numPr>
                <w:ilvl w:val="0"/>
                <w:numId w:val="32"/>
              </w:numPr>
              <w:rPr>
                <w:b w:val="0"/>
                <w:bCs w:val="0"/>
              </w:rPr>
            </w:pPr>
            <w:r w:rsidRPr="0048629A">
              <w:rPr>
                <w:b w:val="0"/>
                <w:bCs w:val="0"/>
              </w:rPr>
              <w:t xml:space="preserve">David Harvey, </w:t>
            </w:r>
            <w:r>
              <w:rPr>
                <w:b w:val="0"/>
                <w:bCs w:val="0"/>
              </w:rPr>
              <w:t xml:space="preserve">Chapters 1-3, </w:t>
            </w:r>
            <w:r w:rsidRPr="00673348">
              <w:rPr>
                <w:b w:val="0"/>
                <w:bCs w:val="0"/>
                <w:i/>
                <w:iCs/>
              </w:rPr>
              <w:t>A Brief History of Neoliberalism</w:t>
            </w:r>
            <w:r>
              <w:rPr>
                <w:b w:val="0"/>
                <w:bCs w:val="0"/>
              </w:rPr>
              <w:t>. Oxford University Press, 2005.</w:t>
            </w:r>
          </w:p>
          <w:p w14:paraId="06BAEF1C" w14:textId="07787498" w:rsidR="00E336DA" w:rsidRPr="0048629A" w:rsidRDefault="00E336DA" w:rsidP="00A74CD9">
            <w:pPr>
              <w:pStyle w:val="Default"/>
              <w:numPr>
                <w:ilvl w:val="0"/>
                <w:numId w:val="32"/>
              </w:numPr>
              <w:rPr>
                <w:b w:val="0"/>
                <w:bCs w:val="0"/>
              </w:rPr>
            </w:pPr>
            <w:r>
              <w:rPr>
                <w:b w:val="0"/>
                <w:bCs w:val="0"/>
              </w:rPr>
              <w:t xml:space="preserve">Barbara Fields and Karen Fields, “Introduction” and “A Tour of Racecraft,” </w:t>
            </w:r>
            <w:r w:rsidR="00ED163F">
              <w:rPr>
                <w:b w:val="0"/>
                <w:bCs w:val="0"/>
                <w:i/>
                <w:iCs/>
              </w:rPr>
              <w:t>Racecraft</w:t>
            </w:r>
            <w:r w:rsidRPr="00AC17FE">
              <w:rPr>
                <w:b w:val="0"/>
                <w:bCs w:val="0"/>
                <w:i/>
                <w:iCs/>
              </w:rPr>
              <w:t>: The Soul of Inequality in American Life</w:t>
            </w:r>
            <w:r>
              <w:rPr>
                <w:b w:val="0"/>
                <w:bCs w:val="0"/>
              </w:rPr>
              <w:t>. Verso, 2012.</w:t>
            </w:r>
          </w:p>
          <w:p w14:paraId="4C73B7E6" w14:textId="77777777" w:rsidR="00E336DA" w:rsidRPr="00673348" w:rsidRDefault="00E336DA" w:rsidP="00A74CD9">
            <w:pPr>
              <w:pStyle w:val="Default"/>
              <w:numPr>
                <w:ilvl w:val="0"/>
                <w:numId w:val="32"/>
              </w:numPr>
              <w:rPr>
                <w:b w:val="0"/>
                <w:bCs w:val="0"/>
              </w:rPr>
            </w:pPr>
            <w:r w:rsidRPr="0048629A">
              <w:rPr>
                <w:b w:val="0"/>
                <w:bCs w:val="0"/>
              </w:rPr>
              <w:t>Nandita Sharma,</w:t>
            </w:r>
            <w:r>
              <w:rPr>
                <w:b w:val="0"/>
                <w:bCs w:val="0"/>
              </w:rPr>
              <w:t xml:space="preserve"> “Home(lessness) and the Naturalization of ‘Difference’,”</w:t>
            </w:r>
            <w:r w:rsidRPr="0048629A">
              <w:rPr>
                <w:b w:val="0"/>
                <w:bCs w:val="0"/>
              </w:rPr>
              <w:t xml:space="preserve"> </w:t>
            </w:r>
            <w:r w:rsidRPr="00372B4F">
              <w:rPr>
                <w:b w:val="0"/>
                <w:bCs w:val="0"/>
                <w:i/>
                <w:iCs/>
              </w:rPr>
              <w:t>Home Economics: Nationalism and the Making of ‘Migrant Workers’ in Canada</w:t>
            </w:r>
            <w:r>
              <w:rPr>
                <w:b w:val="0"/>
                <w:bCs w:val="0"/>
              </w:rPr>
              <w:t>. University of Toronto Press, 2006.</w:t>
            </w:r>
          </w:p>
        </w:tc>
      </w:tr>
      <w:tr w:rsidR="000F782D" w:rsidRPr="00C11FBB" w14:paraId="148864D1" w14:textId="77777777" w:rsidTr="000F782D">
        <w:trPr>
          <w:trHeight w:val="259"/>
        </w:trPr>
        <w:tc>
          <w:tcPr>
            <w:tcW w:w="9214" w:type="dxa"/>
            <w:shd w:val="clear" w:color="auto" w:fill="auto"/>
            <w:tcMar>
              <w:top w:w="120" w:type="dxa"/>
              <w:left w:w="120" w:type="dxa"/>
              <w:bottom w:w="58" w:type="dxa"/>
              <w:right w:w="120" w:type="dxa"/>
            </w:tcMar>
          </w:tcPr>
          <w:p w14:paraId="7F1CF24D" w14:textId="4866B63B" w:rsidR="00E336DA" w:rsidRPr="00C11FBB" w:rsidRDefault="00E336DA" w:rsidP="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sz w:val="22"/>
                <w:szCs w:val="22"/>
                <w:lang w:val="en-CA"/>
              </w:rPr>
            </w:pPr>
            <w:r w:rsidRPr="00C11FBB">
              <w:rPr>
                <w:rFonts w:ascii="Calibri" w:hAnsi="Calibri"/>
                <w:b/>
                <w:sz w:val="22"/>
                <w:szCs w:val="22"/>
                <w:lang w:val="en-CA"/>
              </w:rPr>
              <w:t xml:space="preserve">Week 11 / </w:t>
            </w:r>
            <w:r w:rsidR="00ED163F">
              <w:rPr>
                <w:rFonts w:ascii="Calibri" w:hAnsi="Calibri"/>
                <w:b/>
                <w:sz w:val="22"/>
                <w:szCs w:val="22"/>
                <w:lang w:val="en-CA"/>
              </w:rPr>
              <w:t>Dec. 2</w:t>
            </w:r>
            <w:r w:rsidRPr="00C11FBB">
              <w:rPr>
                <w:rFonts w:ascii="Calibri" w:hAnsi="Calibri"/>
                <w:b/>
                <w:sz w:val="22"/>
                <w:szCs w:val="22"/>
                <w:lang w:val="en-CA"/>
              </w:rPr>
              <w:tab/>
            </w:r>
            <w:r>
              <w:rPr>
                <w:rFonts w:ascii="Calibri" w:hAnsi="Calibri"/>
                <w:b/>
                <w:sz w:val="22"/>
                <w:szCs w:val="22"/>
                <w:lang w:val="en-CA"/>
              </w:rPr>
              <w:t>Theorizing Resistance</w:t>
            </w:r>
          </w:p>
        </w:tc>
      </w:tr>
      <w:tr w:rsidR="000F782D" w:rsidRPr="00112CC6" w14:paraId="6D2242B1" w14:textId="77777777" w:rsidTr="000F782D">
        <w:trPr>
          <w:trHeight w:val="286"/>
        </w:trPr>
        <w:tc>
          <w:tcPr>
            <w:tcW w:w="9214" w:type="dxa"/>
            <w:shd w:val="clear" w:color="auto" w:fill="auto"/>
            <w:tcMar>
              <w:top w:w="120" w:type="dxa"/>
              <w:left w:w="120" w:type="dxa"/>
              <w:bottom w:w="58" w:type="dxa"/>
              <w:right w:w="120" w:type="dxa"/>
            </w:tcMar>
          </w:tcPr>
          <w:p w14:paraId="1468885C" w14:textId="6960F931" w:rsidR="009B21B7" w:rsidRDefault="000C2266" w:rsidP="009B21B7">
            <w:pPr>
              <w:pStyle w:val="ListParagraph"/>
              <w:numPr>
                <w:ilvl w:val="0"/>
                <w:numId w:val="17"/>
              </w:numPr>
              <w:rPr>
                <w:rFonts w:ascii="Calibri" w:hAnsi="Calibri"/>
                <w:lang w:val="en-CA"/>
              </w:rPr>
            </w:pPr>
            <w:r>
              <w:rPr>
                <w:rFonts w:ascii="Calibri" w:hAnsi="Calibri"/>
                <w:lang w:val="en-CA"/>
              </w:rPr>
              <w:t>E.P. Thompson, “The Moral Economy of the English Crowd</w:t>
            </w:r>
            <w:r w:rsidR="000A7DC1">
              <w:rPr>
                <w:rFonts w:ascii="Calibri" w:hAnsi="Calibri"/>
                <w:lang w:val="en-CA"/>
              </w:rPr>
              <w:t xml:space="preserve"> in the </w:t>
            </w:r>
            <w:r w:rsidR="009B21B7">
              <w:rPr>
                <w:rFonts w:ascii="Calibri" w:hAnsi="Calibri"/>
                <w:lang w:val="en-CA"/>
              </w:rPr>
              <w:t>Eighteenth Century</w:t>
            </w:r>
            <w:r>
              <w:rPr>
                <w:rFonts w:ascii="Calibri" w:hAnsi="Calibri"/>
                <w:lang w:val="en-CA"/>
              </w:rPr>
              <w:t xml:space="preserve">,” </w:t>
            </w:r>
            <w:r w:rsidR="009B21B7" w:rsidRPr="00BB75BD">
              <w:rPr>
                <w:rFonts w:ascii="Calibri" w:hAnsi="Calibri"/>
                <w:i/>
                <w:iCs/>
                <w:lang w:val="en-CA"/>
              </w:rPr>
              <w:t>Past and Present</w:t>
            </w:r>
            <w:r w:rsidR="001C13E5">
              <w:rPr>
                <w:rFonts w:ascii="Calibri" w:hAnsi="Calibri"/>
                <w:lang w:val="en-CA"/>
              </w:rPr>
              <w:t xml:space="preserve"> 50</w:t>
            </w:r>
            <w:r w:rsidR="00CD0A1D">
              <w:rPr>
                <w:rFonts w:ascii="Calibri" w:hAnsi="Calibri"/>
                <w:lang w:val="en-CA"/>
              </w:rPr>
              <w:t xml:space="preserve">, 1971: </w:t>
            </w:r>
            <w:r w:rsidR="00F9742D">
              <w:rPr>
                <w:rFonts w:ascii="Calibri" w:hAnsi="Calibri"/>
                <w:lang w:val="en-CA"/>
              </w:rPr>
              <w:t>76-136.</w:t>
            </w:r>
          </w:p>
          <w:p w14:paraId="79D8E0CF" w14:textId="6B7C2371" w:rsidR="0099209E" w:rsidRPr="009B21B7" w:rsidRDefault="000C2266" w:rsidP="009B21B7">
            <w:pPr>
              <w:pStyle w:val="ListParagraph"/>
              <w:numPr>
                <w:ilvl w:val="0"/>
                <w:numId w:val="17"/>
              </w:numPr>
              <w:rPr>
                <w:rFonts w:ascii="Calibri" w:hAnsi="Calibri"/>
                <w:lang w:val="en-CA"/>
              </w:rPr>
            </w:pPr>
            <w:r w:rsidRPr="009B21B7">
              <w:rPr>
                <w:rFonts w:ascii="Calibri" w:hAnsi="Calibri"/>
                <w:lang w:val="en-CA"/>
              </w:rPr>
              <w:t xml:space="preserve">Robin Kelley, “Shiftless of the World Unite,” </w:t>
            </w:r>
            <w:r w:rsidRPr="009B21B7">
              <w:rPr>
                <w:rFonts w:ascii="Calibri" w:hAnsi="Calibri"/>
                <w:i/>
                <w:iCs/>
                <w:lang w:val="en-CA"/>
              </w:rPr>
              <w:t>Race Rebels: Culture, Politics and the Black Working Class</w:t>
            </w:r>
            <w:r w:rsidRPr="009B21B7">
              <w:rPr>
                <w:rFonts w:ascii="Calibri" w:hAnsi="Calibri"/>
                <w:lang w:val="en-CA"/>
              </w:rPr>
              <w:t>. Free Press, 1994: 17-34.</w:t>
            </w:r>
          </w:p>
          <w:p w14:paraId="42F243A7" w14:textId="631A3CE6" w:rsidR="000A7DC1" w:rsidRDefault="000A7DC1" w:rsidP="000A7DC1">
            <w:pPr>
              <w:pStyle w:val="ListParagraph"/>
              <w:numPr>
                <w:ilvl w:val="0"/>
                <w:numId w:val="17"/>
              </w:numPr>
              <w:rPr>
                <w:rFonts w:ascii="Calibri" w:hAnsi="Calibri"/>
                <w:lang w:val="en-CA"/>
              </w:rPr>
            </w:pPr>
            <w:r>
              <w:rPr>
                <w:rFonts w:ascii="Calibri" w:hAnsi="Calibri"/>
                <w:lang w:val="en-CA"/>
              </w:rPr>
              <w:t xml:space="preserve">Richard Hyman, </w:t>
            </w:r>
            <w:r w:rsidRPr="00404208">
              <w:rPr>
                <w:rFonts w:ascii="Calibri" w:hAnsi="Calibri"/>
                <w:i/>
                <w:iCs/>
                <w:lang w:val="en-CA"/>
              </w:rPr>
              <w:t>Marxism and the Sociology of Trade Unionism</w:t>
            </w:r>
            <w:r>
              <w:rPr>
                <w:rFonts w:ascii="Calibri" w:hAnsi="Calibri"/>
                <w:lang w:val="en-CA"/>
              </w:rPr>
              <w:t>. Pluto, 1975</w:t>
            </w:r>
          </w:p>
          <w:p w14:paraId="009F3E97" w14:textId="7EAD4324" w:rsidR="000A7DC1" w:rsidRDefault="000A7DC1" w:rsidP="000A7DC1">
            <w:pPr>
              <w:pStyle w:val="ListParagraph"/>
              <w:numPr>
                <w:ilvl w:val="0"/>
                <w:numId w:val="17"/>
              </w:numPr>
              <w:rPr>
                <w:rFonts w:ascii="Calibri" w:hAnsi="Calibri"/>
                <w:lang w:val="en-CA"/>
              </w:rPr>
            </w:pPr>
            <w:r>
              <w:rPr>
                <w:rFonts w:ascii="Calibri" w:hAnsi="Calibri"/>
                <w:lang w:val="en-CA"/>
              </w:rPr>
              <w:t xml:space="preserve">Frances Fox Piven and Richard Cloward, “The Structuring of Protest,” </w:t>
            </w:r>
            <w:r w:rsidRPr="00F07ACB">
              <w:rPr>
                <w:rFonts w:ascii="Calibri" w:hAnsi="Calibri"/>
                <w:i/>
                <w:iCs/>
                <w:lang w:val="en-CA"/>
              </w:rPr>
              <w:t>Poor People’s Movements</w:t>
            </w:r>
            <w:r w:rsidR="00325A57" w:rsidRPr="00F07ACB">
              <w:rPr>
                <w:rFonts w:ascii="Calibri" w:hAnsi="Calibri"/>
                <w:i/>
                <w:iCs/>
                <w:lang w:val="en-CA"/>
              </w:rPr>
              <w:t>: Why They Succeed, How They Fail.</w:t>
            </w:r>
            <w:r w:rsidR="00325A57">
              <w:rPr>
                <w:rFonts w:ascii="Calibri" w:hAnsi="Calibri"/>
                <w:lang w:val="en-CA"/>
              </w:rPr>
              <w:t xml:space="preserve"> </w:t>
            </w:r>
            <w:r w:rsidR="00F07ACB">
              <w:rPr>
                <w:rFonts w:ascii="Calibri" w:hAnsi="Calibri"/>
                <w:lang w:val="en-CA"/>
              </w:rPr>
              <w:t>Vintage Books, 1977.</w:t>
            </w:r>
          </w:p>
          <w:p w14:paraId="72F2F15C" w14:textId="2193BDD5" w:rsidR="00E336DA" w:rsidRPr="000A7DC1" w:rsidRDefault="00E336DA" w:rsidP="000A7DC1">
            <w:pPr>
              <w:pStyle w:val="ListParagraph"/>
              <w:numPr>
                <w:ilvl w:val="0"/>
                <w:numId w:val="17"/>
              </w:numPr>
              <w:rPr>
                <w:rFonts w:ascii="Calibri" w:hAnsi="Calibri"/>
                <w:lang w:val="en-CA"/>
              </w:rPr>
            </w:pPr>
            <w:r w:rsidRPr="000A7DC1">
              <w:rPr>
                <w:rFonts w:ascii="Calibri" w:hAnsi="Calibri"/>
              </w:rPr>
              <w:t xml:space="preserve">Jane Mansbridge, </w:t>
            </w:r>
            <w:r w:rsidR="00520936">
              <w:rPr>
                <w:rFonts w:ascii="Calibri" w:hAnsi="Calibri"/>
              </w:rPr>
              <w:t>“</w:t>
            </w:r>
            <w:r w:rsidRPr="000A7DC1">
              <w:rPr>
                <w:rFonts w:ascii="Calibri" w:hAnsi="Calibri"/>
              </w:rPr>
              <w:t>The Making of Oppositional Consciousness</w:t>
            </w:r>
            <w:r w:rsidR="00520936">
              <w:rPr>
                <w:rFonts w:ascii="Calibri" w:hAnsi="Calibri"/>
              </w:rPr>
              <w:t xml:space="preserve">,” </w:t>
            </w:r>
            <w:r w:rsidR="00A94B2B">
              <w:rPr>
                <w:rFonts w:ascii="Calibri" w:hAnsi="Calibri"/>
              </w:rPr>
              <w:t>Jane Mansbridge and Alton Morris (eds.)</w:t>
            </w:r>
            <w:r w:rsidR="0029650B">
              <w:rPr>
                <w:rFonts w:ascii="Calibri" w:hAnsi="Calibri"/>
              </w:rPr>
              <w:t xml:space="preserve">, </w:t>
            </w:r>
            <w:r w:rsidR="0029650B" w:rsidRPr="00A74CD9">
              <w:rPr>
                <w:rFonts w:ascii="Calibri" w:hAnsi="Calibri"/>
                <w:i/>
                <w:iCs/>
              </w:rPr>
              <w:t>Oppositional Consciousness: The Subjective Roots of Social Protest.</w:t>
            </w:r>
            <w:r w:rsidR="0029650B">
              <w:rPr>
                <w:rFonts w:ascii="Calibri" w:hAnsi="Calibri"/>
              </w:rPr>
              <w:t xml:space="preserve"> </w:t>
            </w:r>
            <w:r w:rsidR="00AA3D70">
              <w:rPr>
                <w:rFonts w:ascii="Calibri" w:hAnsi="Calibri"/>
              </w:rPr>
              <w:t>University of Chicago Press, 2001.</w:t>
            </w:r>
          </w:p>
        </w:tc>
      </w:tr>
      <w:tr w:rsidR="000F782D" w:rsidRPr="00C11FBB" w14:paraId="0BF78988" w14:textId="77777777" w:rsidTr="000F782D">
        <w:trPr>
          <w:trHeight w:val="145"/>
        </w:trPr>
        <w:tc>
          <w:tcPr>
            <w:tcW w:w="9214" w:type="dxa"/>
            <w:shd w:val="clear" w:color="auto" w:fill="auto"/>
            <w:tcMar>
              <w:top w:w="120" w:type="dxa"/>
              <w:left w:w="120" w:type="dxa"/>
              <w:bottom w:w="58" w:type="dxa"/>
              <w:right w:w="120" w:type="dxa"/>
            </w:tcMar>
          </w:tcPr>
          <w:p w14:paraId="56656C45" w14:textId="5DE63032" w:rsidR="00E336DA" w:rsidRPr="00C11FBB" w:rsidRDefault="00E336DA" w:rsidP="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lang w:val="en-CA"/>
              </w:rPr>
            </w:pPr>
            <w:r w:rsidRPr="00C11FBB">
              <w:rPr>
                <w:rFonts w:ascii="Calibri" w:hAnsi="Calibri"/>
                <w:b/>
                <w:sz w:val="22"/>
                <w:szCs w:val="22"/>
                <w:lang w:val="en-CA"/>
              </w:rPr>
              <w:t xml:space="preserve">Week 12 / </w:t>
            </w:r>
            <w:r>
              <w:rPr>
                <w:rFonts w:ascii="Calibri" w:hAnsi="Calibri"/>
                <w:b/>
                <w:sz w:val="22"/>
                <w:szCs w:val="22"/>
                <w:lang w:val="en-CA"/>
              </w:rPr>
              <w:t>Dec</w:t>
            </w:r>
            <w:r w:rsidRPr="00C11FBB">
              <w:rPr>
                <w:rFonts w:ascii="Calibri" w:hAnsi="Calibri"/>
                <w:b/>
                <w:sz w:val="22"/>
                <w:szCs w:val="22"/>
                <w:lang w:val="en-CA"/>
              </w:rPr>
              <w:t xml:space="preserve">. </w:t>
            </w:r>
            <w:r w:rsidR="00ED163F">
              <w:rPr>
                <w:rFonts w:ascii="Calibri" w:hAnsi="Calibri"/>
                <w:b/>
                <w:sz w:val="22"/>
                <w:szCs w:val="22"/>
                <w:lang w:val="en-CA"/>
              </w:rPr>
              <w:t>9</w:t>
            </w:r>
            <w:r w:rsidRPr="00C11FBB">
              <w:rPr>
                <w:rFonts w:ascii="Calibri" w:hAnsi="Calibri"/>
                <w:sz w:val="22"/>
                <w:szCs w:val="22"/>
                <w:lang w:val="en-CA"/>
              </w:rPr>
              <w:tab/>
            </w:r>
            <w:r w:rsidR="00ED163F">
              <w:rPr>
                <w:rFonts w:ascii="Calibri" w:hAnsi="Calibri"/>
                <w:b/>
                <w:bCs/>
                <w:sz w:val="22"/>
                <w:szCs w:val="22"/>
                <w:lang w:val="en-CA"/>
              </w:rPr>
              <w:t>Revisiting Themes and Unfinished Business</w:t>
            </w:r>
          </w:p>
        </w:tc>
      </w:tr>
      <w:tr w:rsidR="000F782D" w:rsidRPr="00B0360A" w14:paraId="2CF25279" w14:textId="77777777" w:rsidTr="000F782D">
        <w:trPr>
          <w:trHeight w:val="145"/>
        </w:trPr>
        <w:tc>
          <w:tcPr>
            <w:tcW w:w="9214" w:type="dxa"/>
            <w:shd w:val="clear" w:color="auto" w:fill="auto"/>
            <w:tcMar>
              <w:top w:w="120" w:type="dxa"/>
              <w:left w:w="120" w:type="dxa"/>
              <w:bottom w:w="58" w:type="dxa"/>
              <w:right w:w="120" w:type="dxa"/>
            </w:tcMar>
          </w:tcPr>
          <w:p w14:paraId="78F01213" w14:textId="43FB1558" w:rsidR="00690807" w:rsidRPr="00B0360A" w:rsidRDefault="00690807" w:rsidP="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2"/>
                <w:szCs w:val="22"/>
                <w:lang w:val="en-CA"/>
              </w:rPr>
            </w:pPr>
            <w:r w:rsidRPr="00B0360A">
              <w:rPr>
                <w:rFonts w:ascii="Calibri" w:hAnsi="Calibri"/>
                <w:bCs/>
                <w:sz w:val="22"/>
                <w:szCs w:val="22"/>
                <w:lang w:val="en-CA"/>
              </w:rPr>
              <w:t xml:space="preserve">This week, the class will collaborate on curating a list of readings </w:t>
            </w:r>
            <w:r w:rsidR="00ED163F">
              <w:rPr>
                <w:rFonts w:ascii="Calibri" w:hAnsi="Calibri"/>
                <w:bCs/>
                <w:sz w:val="22"/>
                <w:szCs w:val="22"/>
                <w:lang w:val="en-CA"/>
              </w:rPr>
              <w:t xml:space="preserve">that we did not give sufficient attention to during the semester, and that bear further examination. </w:t>
            </w:r>
            <w:r w:rsidR="000C66BF">
              <w:rPr>
                <w:rFonts w:ascii="Calibri" w:hAnsi="Calibri"/>
                <w:bCs/>
                <w:sz w:val="22"/>
                <w:szCs w:val="22"/>
                <w:lang w:val="en-CA"/>
              </w:rPr>
              <w:t>In this session, we will also take time to evaluate the overall themes, connections, and missing issues that should be included in our exploration of “Advanced Labour Studies Theory.”</w:t>
            </w:r>
          </w:p>
        </w:tc>
      </w:tr>
    </w:tbl>
    <w:p w14:paraId="3F67A58F" w14:textId="77777777" w:rsidR="0037344F" w:rsidRPr="00C11FBB" w:rsidRDefault="0037344F" w:rsidP="002333B2">
      <w:pPr>
        <w:rPr>
          <w:rFonts w:ascii="Calibri" w:eastAsia="Perpetua" w:hAnsi="Calibri"/>
          <w:b/>
          <w:sz w:val="28"/>
        </w:rPr>
      </w:pPr>
      <w:r w:rsidRPr="00C11FBB">
        <w:rPr>
          <w:rFonts w:ascii="Calibri" w:eastAsia="Perpetua" w:hAnsi="Calibri"/>
          <w:b/>
          <w:sz w:val="28"/>
        </w:rPr>
        <w:lastRenderedPageBreak/>
        <w:t>Course Policies</w:t>
      </w:r>
    </w:p>
    <w:p w14:paraId="064724B6" w14:textId="77777777" w:rsidR="0037344F" w:rsidRPr="00C11FBB" w:rsidRDefault="0037344F" w:rsidP="002333B2">
      <w:pPr>
        <w:rPr>
          <w:rFonts w:ascii="Calibri" w:eastAsia="Perpetua" w:hAnsi="Calibri"/>
          <w:b/>
        </w:rPr>
      </w:pPr>
    </w:p>
    <w:p w14:paraId="47B035B3" w14:textId="4E08ED57" w:rsidR="00AF7146" w:rsidRPr="00AF7146" w:rsidRDefault="0037344F" w:rsidP="002333B2">
      <w:pPr>
        <w:rPr>
          <w:rFonts w:ascii="Calibri" w:eastAsia="Perpetua" w:hAnsi="Calibri"/>
          <w:sz w:val="22"/>
          <w:szCs w:val="22"/>
        </w:rPr>
      </w:pPr>
      <w:r w:rsidRPr="00C11FBB">
        <w:rPr>
          <w:rFonts w:ascii="Calibri" w:eastAsia="Perpetua" w:hAnsi="Calibri"/>
          <w:b/>
        </w:rPr>
        <w:t>Submitting Assignments</w:t>
      </w:r>
      <w:r w:rsidR="007904F5">
        <w:rPr>
          <w:rFonts w:ascii="Calibri" w:eastAsia="Perpetua" w:hAnsi="Calibri"/>
          <w:b/>
        </w:rPr>
        <w:t xml:space="preserve"> | </w:t>
      </w:r>
      <w:r w:rsidRPr="00C11FBB">
        <w:rPr>
          <w:rFonts w:ascii="Calibri" w:eastAsia="Perpetua" w:hAnsi="Calibri"/>
          <w:sz w:val="22"/>
          <w:szCs w:val="22"/>
        </w:rPr>
        <w:t xml:space="preserve">All </w:t>
      </w:r>
      <w:r w:rsidR="00634110">
        <w:rPr>
          <w:rFonts w:ascii="Calibri" w:eastAsia="Perpetua" w:hAnsi="Calibri"/>
          <w:sz w:val="22"/>
          <w:szCs w:val="22"/>
        </w:rPr>
        <w:t>assignments</w:t>
      </w:r>
      <w:r w:rsidRPr="00C11FBB">
        <w:rPr>
          <w:rFonts w:ascii="Calibri" w:eastAsia="Perpetua" w:hAnsi="Calibri"/>
          <w:sz w:val="22"/>
          <w:szCs w:val="22"/>
        </w:rPr>
        <w:t xml:space="preserve"> must be sub</w:t>
      </w:r>
      <w:r w:rsidR="00CE208E" w:rsidRPr="00C11FBB">
        <w:rPr>
          <w:rFonts w:ascii="Calibri" w:eastAsia="Perpetua" w:hAnsi="Calibri"/>
          <w:sz w:val="22"/>
          <w:szCs w:val="22"/>
        </w:rPr>
        <w:t xml:space="preserve">mitted electronically via </w:t>
      </w:r>
      <w:r w:rsidR="00634110">
        <w:rPr>
          <w:rFonts w:ascii="Calibri" w:eastAsia="Perpetua" w:hAnsi="Calibri"/>
          <w:sz w:val="22"/>
          <w:szCs w:val="22"/>
        </w:rPr>
        <w:t>Avenue to Learn</w:t>
      </w:r>
      <w:r w:rsidRPr="00C11FBB">
        <w:rPr>
          <w:rFonts w:ascii="Calibri" w:eastAsia="Perpetua" w:hAnsi="Calibri"/>
          <w:sz w:val="22"/>
          <w:szCs w:val="22"/>
        </w:rPr>
        <w:t>. You must use either Word or Open Office to submit your assignment, and it must appear exactly as you would submit it in paper format. Electronic submission will facilitate both academic integrity and the tracking of late submissions (see below).</w:t>
      </w:r>
    </w:p>
    <w:p w14:paraId="6C893147" w14:textId="77777777" w:rsidR="0037344F" w:rsidRPr="00C11FBB" w:rsidRDefault="0037344F" w:rsidP="002333B2">
      <w:pPr>
        <w:rPr>
          <w:rFonts w:ascii="Calibri" w:eastAsia="Perpetua" w:hAnsi="Calibri"/>
          <w:sz w:val="22"/>
          <w:szCs w:val="22"/>
        </w:rPr>
      </w:pPr>
    </w:p>
    <w:p w14:paraId="01843EFB" w14:textId="6A71A5A4" w:rsidR="0037344F" w:rsidRPr="007904F5" w:rsidRDefault="0037344F" w:rsidP="002333B2">
      <w:pPr>
        <w:rPr>
          <w:rFonts w:ascii="Calibri" w:eastAsia="Perpetua" w:hAnsi="Calibri"/>
          <w:b/>
        </w:rPr>
      </w:pPr>
      <w:r w:rsidRPr="00C11FBB">
        <w:rPr>
          <w:rFonts w:ascii="Calibri" w:eastAsia="Perpetua" w:hAnsi="Calibri"/>
          <w:b/>
        </w:rPr>
        <w:t>Late Policy</w:t>
      </w:r>
      <w:r w:rsidR="007904F5">
        <w:rPr>
          <w:rFonts w:ascii="Calibri" w:eastAsia="Perpetua" w:hAnsi="Calibri"/>
          <w:b/>
        </w:rPr>
        <w:t xml:space="preserve"> | </w:t>
      </w:r>
      <w:r w:rsidRPr="00C11FBB">
        <w:rPr>
          <w:rFonts w:ascii="Calibri" w:eastAsia="Perpetua" w:hAnsi="Calibri"/>
          <w:sz w:val="22"/>
          <w:szCs w:val="22"/>
        </w:rPr>
        <w:t xml:space="preserve">All students will have a total of </w:t>
      </w:r>
      <w:r w:rsidRPr="00C11FBB">
        <w:rPr>
          <w:rFonts w:ascii="Calibri" w:eastAsia="Perpetua" w:hAnsi="Calibri"/>
          <w:b/>
          <w:sz w:val="22"/>
          <w:szCs w:val="22"/>
        </w:rPr>
        <w:t>FIVE grace days</w:t>
      </w:r>
      <w:r w:rsidRPr="00C11FBB">
        <w:rPr>
          <w:rFonts w:ascii="Calibri" w:eastAsia="Perpetua" w:hAnsi="Calibri"/>
          <w:sz w:val="22"/>
          <w:szCs w:val="22"/>
        </w:rPr>
        <w:t xml:space="preserve"> to use to submit work after scheduled due dates, as they see fit, before a late penalty will apply. So, for example, you could hand in five assignments each one day late, or you could hand in one assignment five days late, without a late penalty applying. However, after you have used your total number of grace days, the penalty for late submission of an assignment is </w:t>
      </w:r>
      <w:r w:rsidRPr="00C11FBB">
        <w:rPr>
          <w:rFonts w:ascii="Calibri" w:eastAsia="Perpetua" w:hAnsi="Calibri"/>
          <w:b/>
          <w:sz w:val="22"/>
          <w:szCs w:val="22"/>
        </w:rPr>
        <w:t>10% per day</w:t>
      </w:r>
      <w:r w:rsidRPr="00C11FBB">
        <w:rPr>
          <w:rFonts w:ascii="Calibri" w:eastAsia="Perpetua" w:hAnsi="Calibri"/>
          <w:sz w:val="22"/>
          <w:szCs w:val="22"/>
        </w:rPr>
        <w:t>, with the weekend counting as two days. For example, an assignment marked out of 20 submitted one day late will receive a deduction of 2 out of 20. All work must be submitted by the last day of class. Electronic submissi</w:t>
      </w:r>
      <w:r w:rsidR="00CE208E" w:rsidRPr="00C11FBB">
        <w:rPr>
          <w:rFonts w:ascii="Calibri" w:eastAsia="Perpetua" w:hAnsi="Calibri"/>
          <w:sz w:val="22"/>
          <w:szCs w:val="22"/>
        </w:rPr>
        <w:t xml:space="preserve">on of assignments </w:t>
      </w:r>
      <w:r w:rsidRPr="00C11FBB">
        <w:rPr>
          <w:rFonts w:ascii="Calibri" w:eastAsia="Perpetua" w:hAnsi="Calibri"/>
          <w:sz w:val="22"/>
          <w:szCs w:val="22"/>
        </w:rPr>
        <w:t>is mandatory in order to allow me to keep track of your use of these grace days. Assignments submitted more than 5 days late will not be accepted, unless you have negotiated an extension (see below).</w:t>
      </w:r>
      <w:r w:rsidR="00634110">
        <w:rPr>
          <w:rFonts w:ascii="Calibri" w:eastAsia="Perpetua" w:hAnsi="Calibri"/>
          <w:sz w:val="22"/>
          <w:szCs w:val="22"/>
        </w:rPr>
        <w:t xml:space="preserve"> </w:t>
      </w:r>
    </w:p>
    <w:p w14:paraId="4970DAC8" w14:textId="77777777" w:rsidR="0037344F" w:rsidRPr="00C11FBB" w:rsidRDefault="0037344F" w:rsidP="002333B2">
      <w:pPr>
        <w:rPr>
          <w:rFonts w:ascii="Calibri" w:eastAsia="Perpetua" w:hAnsi="Calibri"/>
          <w:sz w:val="22"/>
          <w:szCs w:val="22"/>
        </w:rPr>
      </w:pPr>
    </w:p>
    <w:p w14:paraId="741FA803" w14:textId="004EB48E" w:rsidR="0037344F" w:rsidRDefault="0037344F" w:rsidP="002333B2">
      <w:pPr>
        <w:rPr>
          <w:rFonts w:ascii="Calibri" w:eastAsia="Perpetua" w:hAnsi="Calibri"/>
          <w:sz w:val="22"/>
          <w:szCs w:val="22"/>
        </w:rPr>
      </w:pPr>
      <w:r w:rsidRPr="00C11FBB">
        <w:rPr>
          <w:rFonts w:ascii="Calibri" w:eastAsia="Perpetua" w:hAnsi="Calibri"/>
          <w:b/>
        </w:rPr>
        <w:t>Extensions</w:t>
      </w:r>
      <w:r w:rsidR="007904F5">
        <w:rPr>
          <w:rFonts w:ascii="Calibri" w:eastAsia="Perpetua" w:hAnsi="Calibri"/>
          <w:b/>
        </w:rPr>
        <w:t xml:space="preserve"> | </w:t>
      </w:r>
      <w:r w:rsidRPr="00C11FBB">
        <w:rPr>
          <w:rFonts w:ascii="Calibri" w:eastAsia="Perpetua" w:hAnsi="Calibri"/>
          <w:sz w:val="22"/>
          <w:szCs w:val="22"/>
        </w:rPr>
        <w:t>Extensions may be arranged in advance of the deadline, but, in the interests of fairness, usually only in cases of medical problems or severe personal difficulties. Please see the professor as soon as you are aware of these difficulties to discuss and negotiate alternative arrangements. Please note that workload or poor time management is not an acceptable reason for extension. If you have ongoing difficulties with managing your time, please see me about resources you can access.</w:t>
      </w:r>
    </w:p>
    <w:p w14:paraId="4786103A" w14:textId="77777777" w:rsidR="00AF7146" w:rsidRDefault="00AF7146" w:rsidP="002333B2">
      <w:pPr>
        <w:rPr>
          <w:rFonts w:ascii="Calibri" w:eastAsia="Perpetua" w:hAnsi="Calibri"/>
          <w:sz w:val="22"/>
          <w:szCs w:val="22"/>
        </w:rPr>
      </w:pPr>
    </w:p>
    <w:p w14:paraId="3D2F6CB5" w14:textId="77777777" w:rsidR="00085D11" w:rsidRDefault="00AF7146" w:rsidP="00AF7146">
      <w:pPr>
        <w:rPr>
          <w:rFonts w:ascii="Calibri" w:eastAsia="Perpetua" w:hAnsi="Calibri"/>
          <w:sz w:val="22"/>
          <w:szCs w:val="22"/>
          <w:lang w:val="en-CA"/>
        </w:rPr>
      </w:pPr>
      <w:r w:rsidRPr="00085D11">
        <w:rPr>
          <w:rFonts w:ascii="Calibri" w:eastAsia="Perpetua" w:hAnsi="Calibri"/>
          <w:b/>
          <w:szCs w:val="22"/>
        </w:rPr>
        <w:t>Grades |</w:t>
      </w:r>
      <w:r w:rsidRPr="00085D11">
        <w:rPr>
          <w:rFonts w:ascii="Calibri" w:eastAsia="Perpetua" w:hAnsi="Calibri"/>
          <w:szCs w:val="22"/>
        </w:rPr>
        <w:t xml:space="preserve"> </w:t>
      </w:r>
      <w:r w:rsidRPr="00AF7146">
        <w:rPr>
          <w:rFonts w:ascii="Calibri" w:eastAsia="Perpetua" w:hAnsi="Calibri"/>
          <w:sz w:val="22"/>
          <w:szCs w:val="22"/>
          <w:lang w:val="en-CA"/>
        </w:rPr>
        <w:t>Grades will be based on the Mc</w:t>
      </w:r>
      <w:r>
        <w:rPr>
          <w:rFonts w:ascii="Calibri" w:eastAsia="Perpetua" w:hAnsi="Calibri"/>
          <w:sz w:val="22"/>
          <w:szCs w:val="22"/>
          <w:lang w:val="en-CA"/>
        </w:rPr>
        <w:t xml:space="preserve">Master University grading scale for Graduate </w:t>
      </w:r>
      <w:r w:rsidR="00085D11">
        <w:rPr>
          <w:rFonts w:ascii="Calibri" w:eastAsia="Perpetua" w:hAnsi="Calibri"/>
          <w:sz w:val="22"/>
          <w:szCs w:val="22"/>
          <w:lang w:val="en-CA"/>
        </w:rPr>
        <w:t>courses as follows:</w:t>
      </w:r>
    </w:p>
    <w:p w14:paraId="02FA058F" w14:textId="18BADAB8" w:rsidR="00085D11" w:rsidRPr="00085D11" w:rsidRDefault="00085D11" w:rsidP="00085D11">
      <w:pPr>
        <w:rPr>
          <w:rFonts w:ascii="Calibri" w:eastAsia="Perpetua" w:hAnsi="Calibri"/>
          <w:sz w:val="22"/>
          <w:szCs w:val="22"/>
        </w:rPr>
      </w:pPr>
    </w:p>
    <w:tbl>
      <w:tblPr>
        <w:tblW w:w="4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410"/>
      </w:tblGrid>
      <w:tr w:rsidR="00085D11" w:rsidRPr="00085D11" w14:paraId="11307BA9"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B3EDDB" w14:textId="77777777" w:rsidR="00085D11" w:rsidRPr="00085D11" w:rsidRDefault="00085D11" w:rsidP="00085D11">
            <w:pPr>
              <w:rPr>
                <w:rFonts w:ascii="Calibri" w:eastAsia="Perpetua" w:hAnsi="Calibri"/>
                <w:sz w:val="22"/>
                <w:szCs w:val="22"/>
              </w:rPr>
            </w:pPr>
            <w:r w:rsidRPr="00085D11">
              <w:rPr>
                <w:rFonts w:ascii="Calibri" w:eastAsia="Perpetua" w:hAnsi="Calibri"/>
                <w:b/>
                <w:bCs/>
                <w:sz w:val="22"/>
                <w:szCs w:val="22"/>
              </w:rPr>
              <w:t>Grade</w:t>
            </w:r>
          </w:p>
        </w:tc>
        <w:tc>
          <w:tcPr>
            <w:tcW w:w="2410" w:type="dxa"/>
            <w:tcBorders>
              <w:top w:val="outset" w:sz="6" w:space="0" w:color="auto"/>
              <w:left w:val="outset" w:sz="6" w:space="0" w:color="auto"/>
              <w:bottom w:val="outset" w:sz="6" w:space="0" w:color="auto"/>
              <w:right w:val="outset" w:sz="6" w:space="0" w:color="auto"/>
            </w:tcBorders>
            <w:hideMark/>
          </w:tcPr>
          <w:p w14:paraId="2DB8B92A" w14:textId="77777777" w:rsidR="00085D11" w:rsidRPr="00085D11" w:rsidRDefault="00085D11" w:rsidP="00085D11">
            <w:pPr>
              <w:rPr>
                <w:rFonts w:ascii="Calibri" w:eastAsia="Perpetua" w:hAnsi="Calibri"/>
                <w:sz w:val="22"/>
                <w:szCs w:val="22"/>
              </w:rPr>
            </w:pPr>
            <w:r w:rsidRPr="00085D11">
              <w:rPr>
                <w:rFonts w:ascii="Calibri" w:eastAsia="Perpetua" w:hAnsi="Calibri"/>
                <w:b/>
                <w:bCs/>
                <w:sz w:val="22"/>
                <w:szCs w:val="22"/>
              </w:rPr>
              <w:t>Points</w:t>
            </w:r>
          </w:p>
        </w:tc>
      </w:tr>
      <w:tr w:rsidR="00085D11" w:rsidRPr="00085D11" w14:paraId="47E8BB51"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04BF9D"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A+</w:t>
            </w:r>
          </w:p>
        </w:tc>
        <w:tc>
          <w:tcPr>
            <w:tcW w:w="2410" w:type="dxa"/>
            <w:tcBorders>
              <w:top w:val="outset" w:sz="6" w:space="0" w:color="auto"/>
              <w:left w:val="outset" w:sz="6" w:space="0" w:color="auto"/>
              <w:bottom w:val="outset" w:sz="6" w:space="0" w:color="auto"/>
              <w:right w:val="outset" w:sz="6" w:space="0" w:color="auto"/>
            </w:tcBorders>
            <w:hideMark/>
          </w:tcPr>
          <w:p w14:paraId="2D37ACDF"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12</w:t>
            </w:r>
          </w:p>
        </w:tc>
      </w:tr>
      <w:tr w:rsidR="00085D11" w:rsidRPr="00085D11" w14:paraId="0EE8B9C8"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66E0BA"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A</w:t>
            </w:r>
          </w:p>
        </w:tc>
        <w:tc>
          <w:tcPr>
            <w:tcW w:w="2410" w:type="dxa"/>
            <w:tcBorders>
              <w:top w:val="outset" w:sz="6" w:space="0" w:color="auto"/>
              <w:left w:val="outset" w:sz="6" w:space="0" w:color="auto"/>
              <w:bottom w:val="outset" w:sz="6" w:space="0" w:color="auto"/>
              <w:right w:val="outset" w:sz="6" w:space="0" w:color="auto"/>
            </w:tcBorders>
            <w:hideMark/>
          </w:tcPr>
          <w:p w14:paraId="73C8124A"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11</w:t>
            </w:r>
          </w:p>
        </w:tc>
      </w:tr>
      <w:tr w:rsidR="00085D11" w:rsidRPr="00085D11" w14:paraId="487D5C32"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12BDF43"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A-</w:t>
            </w:r>
          </w:p>
        </w:tc>
        <w:tc>
          <w:tcPr>
            <w:tcW w:w="2410" w:type="dxa"/>
            <w:tcBorders>
              <w:top w:val="outset" w:sz="6" w:space="0" w:color="auto"/>
              <w:left w:val="outset" w:sz="6" w:space="0" w:color="auto"/>
              <w:bottom w:val="outset" w:sz="6" w:space="0" w:color="auto"/>
              <w:right w:val="outset" w:sz="6" w:space="0" w:color="auto"/>
            </w:tcBorders>
            <w:hideMark/>
          </w:tcPr>
          <w:p w14:paraId="5B20CA41"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10</w:t>
            </w:r>
          </w:p>
        </w:tc>
      </w:tr>
      <w:tr w:rsidR="00085D11" w:rsidRPr="00085D11" w14:paraId="7B7B401D"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46C13C"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B+</w:t>
            </w:r>
          </w:p>
        </w:tc>
        <w:tc>
          <w:tcPr>
            <w:tcW w:w="2410" w:type="dxa"/>
            <w:tcBorders>
              <w:top w:val="outset" w:sz="6" w:space="0" w:color="auto"/>
              <w:left w:val="outset" w:sz="6" w:space="0" w:color="auto"/>
              <w:bottom w:val="outset" w:sz="6" w:space="0" w:color="auto"/>
              <w:right w:val="outset" w:sz="6" w:space="0" w:color="auto"/>
            </w:tcBorders>
            <w:hideMark/>
          </w:tcPr>
          <w:p w14:paraId="116FD0D3"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9</w:t>
            </w:r>
          </w:p>
        </w:tc>
      </w:tr>
      <w:tr w:rsidR="00085D11" w:rsidRPr="00085D11" w14:paraId="5F03661D"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5799DD"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B</w:t>
            </w:r>
          </w:p>
        </w:tc>
        <w:tc>
          <w:tcPr>
            <w:tcW w:w="2410" w:type="dxa"/>
            <w:tcBorders>
              <w:top w:val="outset" w:sz="6" w:space="0" w:color="auto"/>
              <w:left w:val="outset" w:sz="6" w:space="0" w:color="auto"/>
              <w:bottom w:val="outset" w:sz="6" w:space="0" w:color="auto"/>
              <w:right w:val="outset" w:sz="6" w:space="0" w:color="auto"/>
            </w:tcBorders>
            <w:hideMark/>
          </w:tcPr>
          <w:p w14:paraId="35B67A8B"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8</w:t>
            </w:r>
          </w:p>
        </w:tc>
      </w:tr>
      <w:tr w:rsidR="00085D11" w:rsidRPr="00085D11" w14:paraId="52D6AA10"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714AF1"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B-</w:t>
            </w:r>
          </w:p>
        </w:tc>
        <w:tc>
          <w:tcPr>
            <w:tcW w:w="2410" w:type="dxa"/>
            <w:tcBorders>
              <w:top w:val="outset" w:sz="6" w:space="0" w:color="auto"/>
              <w:left w:val="outset" w:sz="6" w:space="0" w:color="auto"/>
              <w:bottom w:val="outset" w:sz="6" w:space="0" w:color="auto"/>
              <w:right w:val="outset" w:sz="6" w:space="0" w:color="auto"/>
            </w:tcBorders>
            <w:hideMark/>
          </w:tcPr>
          <w:p w14:paraId="3554C250"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7</w:t>
            </w:r>
          </w:p>
        </w:tc>
      </w:tr>
      <w:tr w:rsidR="00085D11" w:rsidRPr="00085D11" w14:paraId="5DBA5370"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0471C1B"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F</w:t>
            </w:r>
          </w:p>
        </w:tc>
        <w:tc>
          <w:tcPr>
            <w:tcW w:w="2410" w:type="dxa"/>
            <w:tcBorders>
              <w:top w:val="outset" w:sz="6" w:space="0" w:color="auto"/>
              <w:left w:val="outset" w:sz="6" w:space="0" w:color="auto"/>
              <w:bottom w:val="outset" w:sz="6" w:space="0" w:color="auto"/>
              <w:right w:val="outset" w:sz="6" w:space="0" w:color="auto"/>
            </w:tcBorders>
            <w:hideMark/>
          </w:tcPr>
          <w:p w14:paraId="130DE7B1"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0</w:t>
            </w:r>
          </w:p>
        </w:tc>
      </w:tr>
    </w:tbl>
    <w:p w14:paraId="7D7D7C43" w14:textId="77777777" w:rsidR="0037344F" w:rsidRPr="00C11FBB" w:rsidRDefault="0037344F" w:rsidP="002333B2">
      <w:pPr>
        <w:rPr>
          <w:rFonts w:ascii="Calibri" w:eastAsia="Perpetua" w:hAnsi="Calibri"/>
          <w:sz w:val="22"/>
          <w:szCs w:val="22"/>
        </w:rPr>
      </w:pPr>
    </w:p>
    <w:p w14:paraId="0EE91A6B" w14:textId="7628BB11" w:rsidR="0037344F" w:rsidRPr="007904F5" w:rsidRDefault="0037344F" w:rsidP="002333B2">
      <w:pPr>
        <w:rPr>
          <w:rFonts w:ascii="Calibri" w:eastAsia="Perpetua" w:hAnsi="Calibri"/>
          <w:b/>
        </w:rPr>
      </w:pPr>
      <w:r w:rsidRPr="00C11FBB">
        <w:rPr>
          <w:rFonts w:ascii="Calibri" w:eastAsia="Perpetua" w:hAnsi="Calibri"/>
          <w:b/>
        </w:rPr>
        <w:t>Grade Appeals</w:t>
      </w:r>
      <w:r w:rsidR="007904F5">
        <w:rPr>
          <w:rFonts w:ascii="Calibri" w:eastAsia="Perpetua" w:hAnsi="Calibri"/>
          <w:b/>
        </w:rPr>
        <w:t xml:space="preserve"> | </w:t>
      </w:r>
      <w:r w:rsidRPr="00C11FBB">
        <w:rPr>
          <w:rFonts w:ascii="Calibri" w:eastAsia="Perpetua" w:hAnsi="Calibri"/>
          <w:sz w:val="22"/>
          <w:szCs w:val="22"/>
        </w:rPr>
        <w:t>Students are entitled to ask questions about grades, to understand the reasons behind an evaluation in order to do better next time, and to request a regrade if the situation warrants. However, students must observe the following guidelines:</w:t>
      </w:r>
    </w:p>
    <w:p w14:paraId="1FA72E93"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Students must normally </w:t>
      </w:r>
      <w:r w:rsidRPr="00C11FBB">
        <w:rPr>
          <w:rFonts w:ascii="Calibri" w:eastAsia="Perpetua" w:hAnsi="Calibri"/>
          <w:b/>
          <w:sz w:val="22"/>
          <w:szCs w:val="22"/>
        </w:rPr>
        <w:t>wait one week</w:t>
      </w:r>
      <w:r w:rsidRPr="00C11FBB">
        <w:rPr>
          <w:rFonts w:ascii="Calibri" w:eastAsia="Perpetua" w:hAnsi="Calibri"/>
          <w:sz w:val="22"/>
          <w:szCs w:val="22"/>
        </w:rPr>
        <w:t xml:space="preserve"> after they receive a grade before we will discuss it.</w:t>
      </w:r>
    </w:p>
    <w:p w14:paraId="6BB27D9D"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Students must show that they have </w:t>
      </w:r>
      <w:r w:rsidRPr="00C11FBB">
        <w:rPr>
          <w:rFonts w:ascii="Calibri" w:eastAsia="Perpetua" w:hAnsi="Calibri"/>
          <w:b/>
          <w:sz w:val="22"/>
          <w:szCs w:val="22"/>
        </w:rPr>
        <w:t>read and understood the feedback</w:t>
      </w:r>
      <w:r w:rsidRPr="00C11FBB">
        <w:rPr>
          <w:rFonts w:ascii="Calibri" w:eastAsia="Perpetua" w:hAnsi="Calibri"/>
          <w:sz w:val="22"/>
          <w:szCs w:val="22"/>
        </w:rPr>
        <w:t xml:space="preserve"> given on the assignment.</w:t>
      </w:r>
    </w:p>
    <w:p w14:paraId="3989E36D"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Students must </w:t>
      </w:r>
      <w:r w:rsidRPr="00C11FBB">
        <w:rPr>
          <w:rFonts w:ascii="Calibri" w:eastAsia="Perpetua" w:hAnsi="Calibri"/>
          <w:b/>
          <w:sz w:val="22"/>
          <w:szCs w:val="22"/>
        </w:rPr>
        <w:t>ask specific questions</w:t>
      </w:r>
      <w:r w:rsidRPr="00C11FBB">
        <w:rPr>
          <w:rFonts w:ascii="Calibri" w:eastAsia="Perpetua" w:hAnsi="Calibri"/>
          <w:sz w:val="22"/>
          <w:szCs w:val="22"/>
        </w:rPr>
        <w:t xml:space="preserve"> about the substance of the feedback, or </w:t>
      </w:r>
      <w:r w:rsidRPr="00C11FBB">
        <w:rPr>
          <w:rFonts w:ascii="Calibri" w:eastAsia="Perpetua" w:hAnsi="Calibri"/>
          <w:b/>
          <w:sz w:val="22"/>
          <w:szCs w:val="22"/>
        </w:rPr>
        <w:t>provide specific reasons</w:t>
      </w:r>
      <w:r w:rsidRPr="00C11FBB">
        <w:rPr>
          <w:rFonts w:ascii="Calibri" w:eastAsia="Perpetua" w:hAnsi="Calibri"/>
          <w:sz w:val="22"/>
          <w:szCs w:val="22"/>
        </w:rPr>
        <w:t xml:space="preserve"> for why they believe their work has been improperly evaluated. These questions / reasons should be submitted in writing, and should address the specific nature of the assignment and the feedback given.</w:t>
      </w:r>
    </w:p>
    <w:p w14:paraId="18EA5433"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Regrades can result in an </w:t>
      </w:r>
      <w:r w:rsidRPr="00C11FBB">
        <w:rPr>
          <w:rFonts w:ascii="Calibri" w:eastAsia="Perpetua" w:hAnsi="Calibri"/>
          <w:b/>
          <w:sz w:val="22"/>
          <w:szCs w:val="22"/>
        </w:rPr>
        <w:t>increase or a decrease</w:t>
      </w:r>
      <w:r w:rsidRPr="00C11FBB">
        <w:rPr>
          <w:rFonts w:ascii="Calibri" w:eastAsia="Perpetua" w:hAnsi="Calibri"/>
          <w:sz w:val="22"/>
          <w:szCs w:val="22"/>
        </w:rPr>
        <w:t xml:space="preserve"> in the assigned grade.</w:t>
      </w:r>
    </w:p>
    <w:p w14:paraId="70ACE24B" w14:textId="77777777" w:rsidR="0037344F" w:rsidRPr="00C11FBB" w:rsidRDefault="0037344F" w:rsidP="002333B2">
      <w:pPr>
        <w:rPr>
          <w:rFonts w:ascii="Calibri" w:eastAsia="Perpetua" w:hAnsi="Calibri"/>
          <w:sz w:val="22"/>
          <w:szCs w:val="22"/>
        </w:rPr>
      </w:pPr>
    </w:p>
    <w:p w14:paraId="44D3C5A0" w14:textId="07F43482" w:rsidR="0037344F" w:rsidRPr="007904F5" w:rsidRDefault="00406C6A" w:rsidP="002333B2">
      <w:pPr>
        <w:rPr>
          <w:rFonts w:ascii="Calibri" w:eastAsia="Perpetua" w:hAnsi="Calibri"/>
          <w:b/>
        </w:rPr>
      </w:pPr>
      <w:r w:rsidRPr="00C11FBB">
        <w:rPr>
          <w:rFonts w:ascii="Calibri" w:eastAsia="Perpetua" w:hAnsi="Calibri"/>
          <w:b/>
        </w:rPr>
        <w:t xml:space="preserve">Instructor’s </w:t>
      </w:r>
      <w:r w:rsidR="0037344F" w:rsidRPr="00C11FBB">
        <w:rPr>
          <w:rFonts w:ascii="Calibri" w:eastAsia="Perpetua" w:hAnsi="Calibri"/>
          <w:b/>
        </w:rPr>
        <w:t xml:space="preserve">Email </w:t>
      </w:r>
      <w:r w:rsidRPr="00C11FBB">
        <w:rPr>
          <w:rFonts w:ascii="Calibri" w:eastAsia="Perpetua" w:hAnsi="Calibri"/>
          <w:b/>
        </w:rPr>
        <w:t>Tips</w:t>
      </w:r>
      <w:r w:rsidR="007904F5">
        <w:rPr>
          <w:rFonts w:ascii="Calibri" w:eastAsia="Perpetua" w:hAnsi="Calibri"/>
          <w:b/>
        </w:rPr>
        <w:t xml:space="preserve"> | </w:t>
      </w:r>
      <w:r w:rsidR="00EE5E6E">
        <w:rPr>
          <w:rFonts w:ascii="Calibri" w:eastAsia="Perpetua" w:hAnsi="Calibri"/>
          <w:sz w:val="22"/>
          <w:szCs w:val="22"/>
        </w:rPr>
        <w:t>Most of our out of class communication will take place via email.</w:t>
      </w:r>
      <w:r w:rsidR="0037344F" w:rsidRPr="00C11FBB">
        <w:rPr>
          <w:rFonts w:ascii="Calibri" w:eastAsia="Perpetua" w:hAnsi="Calibri"/>
          <w:sz w:val="22"/>
          <w:szCs w:val="22"/>
        </w:rPr>
        <w:t xml:space="preserve"> </w:t>
      </w:r>
      <w:r w:rsidR="00EE5E6E">
        <w:rPr>
          <w:rFonts w:ascii="Calibri" w:eastAsia="Perpetua" w:hAnsi="Calibri"/>
          <w:sz w:val="22"/>
          <w:szCs w:val="22"/>
        </w:rPr>
        <w:t>Here</w:t>
      </w:r>
      <w:r w:rsidR="0037344F" w:rsidRPr="00C11FBB">
        <w:rPr>
          <w:rFonts w:ascii="Calibri" w:eastAsia="Perpetua" w:hAnsi="Calibri"/>
          <w:sz w:val="22"/>
          <w:szCs w:val="22"/>
        </w:rPr>
        <w:t xml:space="preserve"> are a few tips to follow for effective and professional email communication:</w:t>
      </w:r>
    </w:p>
    <w:p w14:paraId="0B516066" w14:textId="688DD214"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Use your university email account</w:t>
      </w:r>
      <w:r w:rsidR="00513B15">
        <w:rPr>
          <w:rFonts w:ascii="Calibri" w:eastAsia="Perpetua" w:hAnsi="Calibri"/>
          <w:b/>
          <w:sz w:val="22"/>
          <w:szCs w:val="22"/>
        </w:rPr>
        <w:t xml:space="preserve"> |</w:t>
      </w:r>
      <w:r w:rsidRPr="00C11FBB">
        <w:rPr>
          <w:rFonts w:ascii="Calibri" w:eastAsia="Perpetua" w:hAnsi="Calibri"/>
          <w:sz w:val="22"/>
          <w:szCs w:val="22"/>
        </w:rPr>
        <w:t xml:space="preserve"> This minimizes the chance that your email will get lost in the spam filter, and also presents a more serious image than does hotdude@gmail.com or babelicious@hotmail.com. </w:t>
      </w:r>
    </w:p>
    <w:p w14:paraId="4BEBD14A" w14:textId="474C47DD"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Include the course number in the subject line</w:t>
      </w:r>
      <w:r w:rsidR="00513B15">
        <w:rPr>
          <w:rFonts w:ascii="Calibri" w:eastAsia="Perpetua" w:hAnsi="Calibri"/>
          <w:b/>
          <w:sz w:val="22"/>
          <w:szCs w:val="22"/>
        </w:rPr>
        <w:t xml:space="preserve"> |</w:t>
      </w:r>
      <w:r w:rsidRPr="00C11FBB">
        <w:rPr>
          <w:rFonts w:ascii="Calibri" w:eastAsia="Perpetua" w:hAnsi="Calibri"/>
          <w:sz w:val="22"/>
          <w:szCs w:val="22"/>
        </w:rPr>
        <w:t xml:space="preserve"> This will help me sort out more quickly which student from which class is asking for help. A subject line like “</w:t>
      </w:r>
      <w:r w:rsidR="0025432C" w:rsidRPr="00C11FBB">
        <w:rPr>
          <w:rFonts w:ascii="Calibri" w:eastAsia="Perpetua" w:hAnsi="Calibri"/>
          <w:sz w:val="22"/>
          <w:szCs w:val="22"/>
        </w:rPr>
        <w:t>W&amp;S 77</w:t>
      </w:r>
      <w:r w:rsidR="00406C6A" w:rsidRPr="00C11FBB">
        <w:rPr>
          <w:rFonts w:ascii="Calibri" w:eastAsia="Perpetua" w:hAnsi="Calibri"/>
          <w:sz w:val="22"/>
          <w:szCs w:val="22"/>
        </w:rPr>
        <w:t>0</w:t>
      </w:r>
      <w:r w:rsidRPr="00C11FBB">
        <w:rPr>
          <w:rFonts w:ascii="Calibri" w:eastAsia="Perpetua" w:hAnsi="Calibri"/>
          <w:sz w:val="22"/>
          <w:szCs w:val="22"/>
        </w:rPr>
        <w:t>: question about readings” is a better than “Hi” or “Question”, which can also look like spam.</w:t>
      </w:r>
    </w:p>
    <w:p w14:paraId="30C8F27A" w14:textId="11791916"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Politeness is appreciated</w:t>
      </w:r>
      <w:r w:rsidR="00513B15">
        <w:rPr>
          <w:rFonts w:ascii="Calibri" w:eastAsia="Perpetua" w:hAnsi="Calibri"/>
          <w:b/>
          <w:sz w:val="22"/>
          <w:szCs w:val="22"/>
        </w:rPr>
        <w:t xml:space="preserve"> |</w:t>
      </w:r>
      <w:r w:rsidRPr="00C11FBB">
        <w:rPr>
          <w:rFonts w:ascii="Calibri" w:eastAsia="Perpetua" w:hAnsi="Calibri"/>
          <w:sz w:val="22"/>
          <w:szCs w:val="22"/>
        </w:rPr>
        <w:t xml:space="preserve"> You don’t have to be formal, but opening with “Dear Prof. Ross” or “Dear Stephanie” is </w:t>
      </w:r>
      <w:r w:rsidR="00406C6A" w:rsidRPr="00C11FBB">
        <w:rPr>
          <w:rFonts w:ascii="Calibri" w:eastAsia="Perpetua" w:hAnsi="Calibri"/>
          <w:sz w:val="22"/>
          <w:szCs w:val="22"/>
        </w:rPr>
        <w:t>preferred</w:t>
      </w:r>
      <w:r w:rsidRPr="00C11FBB">
        <w:rPr>
          <w:rFonts w:ascii="Calibri" w:eastAsia="Perpetua" w:hAnsi="Calibri"/>
          <w:sz w:val="22"/>
          <w:szCs w:val="22"/>
        </w:rPr>
        <w:t>.</w:t>
      </w:r>
    </w:p>
    <w:p w14:paraId="280B100F" w14:textId="161B73BA"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Sign your full name</w:t>
      </w:r>
      <w:r w:rsidR="00513B15">
        <w:rPr>
          <w:rFonts w:ascii="Calibri" w:eastAsia="Perpetua" w:hAnsi="Calibri"/>
          <w:b/>
          <w:sz w:val="22"/>
          <w:szCs w:val="22"/>
        </w:rPr>
        <w:t xml:space="preserve"> |</w:t>
      </w:r>
      <w:r w:rsidRPr="00C11FBB">
        <w:rPr>
          <w:rFonts w:ascii="Calibri" w:eastAsia="Perpetua" w:hAnsi="Calibri"/>
          <w:sz w:val="22"/>
          <w:szCs w:val="22"/>
        </w:rPr>
        <w:t xml:space="preserve"> I like to know who I’m talking to.</w:t>
      </w:r>
    </w:p>
    <w:p w14:paraId="4B73CBD7" w14:textId="6B404DF6"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Acknowledge my response</w:t>
      </w:r>
      <w:r w:rsidR="00513B15">
        <w:rPr>
          <w:rFonts w:ascii="Calibri" w:eastAsia="Perpetua" w:hAnsi="Calibri"/>
          <w:b/>
          <w:sz w:val="22"/>
          <w:szCs w:val="22"/>
        </w:rPr>
        <w:t xml:space="preserve"> |</w:t>
      </w:r>
      <w:r w:rsidRPr="00C11FBB">
        <w:rPr>
          <w:rFonts w:ascii="Calibri" w:eastAsia="Perpetua" w:hAnsi="Calibri"/>
          <w:sz w:val="22"/>
          <w:szCs w:val="22"/>
        </w:rPr>
        <w:t xml:space="preserve"> You can simply put “Thanks: EOM” in the subject line (EOM = “end of message”; handy for one-line emails, since you don’t have to write an actual full email).</w:t>
      </w:r>
    </w:p>
    <w:p w14:paraId="345FE061" w14:textId="1ECC0209"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Be patient</w:t>
      </w:r>
      <w:r w:rsidR="00513B15">
        <w:rPr>
          <w:rFonts w:ascii="Calibri" w:eastAsia="Perpetua" w:hAnsi="Calibri"/>
          <w:b/>
          <w:sz w:val="22"/>
          <w:szCs w:val="22"/>
        </w:rPr>
        <w:t xml:space="preserve"> |</w:t>
      </w:r>
      <w:r w:rsidRPr="00C11FBB">
        <w:rPr>
          <w:rFonts w:ascii="Calibri" w:eastAsia="Perpetua" w:hAnsi="Calibri"/>
          <w:sz w:val="22"/>
          <w:szCs w:val="22"/>
        </w:rPr>
        <w:t xml:space="preserve"> I am usually quite diligent about getting back to students quickly, but will aim to respond within 48 hours.</w:t>
      </w:r>
    </w:p>
    <w:p w14:paraId="5D2FCAF1" w14:textId="507F4A5E"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Follow up</w:t>
      </w:r>
      <w:r w:rsidR="00513B15">
        <w:rPr>
          <w:rFonts w:ascii="Calibri" w:eastAsia="Perpetua" w:hAnsi="Calibri"/>
          <w:b/>
          <w:sz w:val="22"/>
          <w:szCs w:val="22"/>
        </w:rPr>
        <w:t xml:space="preserve"> |</w:t>
      </w:r>
      <w:r w:rsidRPr="00C11FBB">
        <w:rPr>
          <w:rFonts w:ascii="Calibri" w:eastAsia="Perpetua" w:hAnsi="Calibri"/>
          <w:sz w:val="22"/>
          <w:szCs w:val="22"/>
        </w:rPr>
        <w:t xml:space="preserve"> If you email me and do not receive a reply within 48 hours, assume that I did not receive your email, and try again.</w:t>
      </w:r>
    </w:p>
    <w:p w14:paraId="6E27EA18" w14:textId="2D3CDDD7" w:rsidR="0037344F" w:rsidRPr="00513B15"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Check your own email regularly</w:t>
      </w:r>
      <w:r w:rsidR="00513B15">
        <w:rPr>
          <w:rFonts w:ascii="Calibri" w:eastAsia="Perpetua" w:hAnsi="Calibri"/>
          <w:b/>
          <w:sz w:val="22"/>
          <w:szCs w:val="22"/>
        </w:rPr>
        <w:t xml:space="preserve"> |</w:t>
      </w:r>
      <w:r w:rsidRPr="00C11FBB">
        <w:rPr>
          <w:rFonts w:ascii="Calibri" w:eastAsia="Perpetua" w:hAnsi="Calibri"/>
          <w:sz w:val="22"/>
          <w:szCs w:val="22"/>
        </w:rPr>
        <w:t xml:space="preserve"> There will be times when we must change arrangements or get in touch quickly, and it is important for you to check your email regularly to keep on top of these things.</w:t>
      </w:r>
    </w:p>
    <w:p w14:paraId="07E22856" w14:textId="77777777" w:rsidR="00406C6A" w:rsidRPr="00C11FBB" w:rsidRDefault="00406C6A" w:rsidP="002333B2">
      <w:pPr>
        <w:rPr>
          <w:rFonts w:ascii="Calibri" w:eastAsia="Perpetua" w:hAnsi="Calibri"/>
          <w:b/>
          <w:sz w:val="28"/>
          <w:szCs w:val="22"/>
        </w:rPr>
      </w:pPr>
      <w:r w:rsidRPr="00C11FBB">
        <w:rPr>
          <w:rFonts w:ascii="Calibri" w:eastAsia="Perpetua" w:hAnsi="Calibri"/>
          <w:b/>
          <w:sz w:val="28"/>
          <w:szCs w:val="22"/>
        </w:rPr>
        <w:br w:type="page"/>
      </w:r>
    </w:p>
    <w:p w14:paraId="2BD0DF01" w14:textId="34E68F1B" w:rsidR="000430E1" w:rsidRPr="00C11FBB" w:rsidRDefault="0037344F" w:rsidP="00B94D96">
      <w:pPr>
        <w:rPr>
          <w:rFonts w:ascii="Calibri" w:eastAsia="Perpetua" w:hAnsi="Calibri"/>
          <w:b/>
          <w:sz w:val="28"/>
          <w:szCs w:val="22"/>
        </w:rPr>
      </w:pPr>
      <w:r w:rsidRPr="00C11FBB">
        <w:rPr>
          <w:rFonts w:ascii="Calibri" w:eastAsia="Perpetua" w:hAnsi="Calibri"/>
          <w:b/>
          <w:sz w:val="28"/>
          <w:szCs w:val="22"/>
        </w:rPr>
        <w:lastRenderedPageBreak/>
        <w:t>Department and University Policies</w:t>
      </w:r>
    </w:p>
    <w:tbl>
      <w:tblPr>
        <w:tblW w:w="9356" w:type="dxa"/>
        <w:tblLayout w:type="fixed"/>
        <w:tblCellMar>
          <w:left w:w="0" w:type="dxa"/>
          <w:right w:w="0" w:type="dxa"/>
        </w:tblCellMar>
        <w:tblLook w:val="01E0" w:firstRow="1" w:lastRow="1" w:firstColumn="1" w:lastColumn="1" w:noHBand="0" w:noVBand="0"/>
      </w:tblPr>
      <w:tblGrid>
        <w:gridCol w:w="9356"/>
      </w:tblGrid>
      <w:tr w:rsidR="00B67FE8" w:rsidRPr="00070A1E" w14:paraId="563CF22D" w14:textId="77777777" w:rsidTr="00B94D96">
        <w:trPr>
          <w:trHeight w:val="1866"/>
        </w:trPr>
        <w:tc>
          <w:tcPr>
            <w:tcW w:w="9356" w:type="dxa"/>
          </w:tcPr>
          <w:p w14:paraId="43C7776A" w14:textId="47EE843A" w:rsidR="0097413C" w:rsidRPr="0097413C" w:rsidRDefault="00B67FE8" w:rsidP="00B67FE8">
            <w:pPr>
              <w:rPr>
                <w:rFonts w:ascii="Calibri" w:eastAsia="Perpetua" w:hAnsi="Calibri"/>
                <w:sz w:val="22"/>
              </w:rPr>
            </w:pPr>
            <w:r>
              <w:rPr>
                <w:rFonts w:ascii="Calibri" w:eastAsia="Perpetua" w:hAnsi="Calibri"/>
                <w:b/>
              </w:rPr>
              <w:t>Academic Accommodation o</w:t>
            </w:r>
            <w:r w:rsidRPr="00B67FE8">
              <w:rPr>
                <w:rFonts w:ascii="Calibri" w:eastAsia="Perpetua" w:hAnsi="Calibri"/>
                <w:b/>
              </w:rPr>
              <w:t xml:space="preserve">f Students With Disabilities | </w:t>
            </w:r>
            <w:r w:rsidRPr="00B67FE8">
              <w:rPr>
                <w:rFonts w:ascii="Calibri" w:eastAsia="Perpetua" w:hAnsi="Calibri"/>
                <w:sz w:val="22"/>
              </w:rPr>
              <w:t xml:space="preserve">Students with disabilities who require academic accommodation must contact </w:t>
            </w:r>
            <w:hyperlink r:id="rId7">
              <w:r w:rsidRPr="00B67FE8">
                <w:rPr>
                  <w:rStyle w:val="Hyperlink"/>
                  <w:rFonts w:ascii="Calibri" w:eastAsia="Perpetua" w:hAnsi="Calibri"/>
                  <w:sz w:val="22"/>
                </w:rPr>
                <w:t xml:space="preserve">Student Accessibility Services </w:t>
              </w:r>
            </w:hyperlink>
            <w:r w:rsidRPr="00B67FE8">
              <w:rPr>
                <w:rFonts w:ascii="Calibri" w:eastAsia="Perpetua" w:hAnsi="Calibri"/>
                <w:sz w:val="22"/>
              </w:rPr>
              <w:t xml:space="preserve">(SAS) at 905-525-9140 ext. 28652 or </w:t>
            </w:r>
            <w:hyperlink r:id="rId8">
              <w:r w:rsidRPr="00B67FE8">
                <w:rPr>
                  <w:rStyle w:val="Hyperlink"/>
                  <w:rFonts w:ascii="Calibri" w:eastAsia="Perpetua" w:hAnsi="Calibri"/>
                  <w:sz w:val="22"/>
                </w:rPr>
                <w:t xml:space="preserve">sas@mcmaster.ca </w:t>
              </w:r>
            </w:hyperlink>
            <w:r w:rsidRPr="00B67FE8">
              <w:rPr>
                <w:rFonts w:ascii="Calibri" w:eastAsia="Perpetua" w:hAnsi="Calibri"/>
                <w:sz w:val="22"/>
              </w:rPr>
              <w:t xml:space="preserve">to make arrangements with a Program Coordinator. For further information, consult McMaster University’s </w:t>
            </w:r>
            <w:hyperlink r:id="rId9">
              <w:r w:rsidRPr="00B67FE8">
                <w:rPr>
                  <w:rStyle w:val="Hyperlink"/>
                  <w:rFonts w:ascii="Calibri" w:eastAsia="Perpetua" w:hAnsi="Calibri"/>
                  <w:i/>
                  <w:sz w:val="22"/>
                </w:rPr>
                <w:t xml:space="preserve">Academic Accommodation of Students with Disabilities </w:t>
              </w:r>
            </w:hyperlink>
            <w:r w:rsidRPr="00B67FE8">
              <w:rPr>
                <w:rFonts w:ascii="Calibri" w:eastAsia="Perpetua" w:hAnsi="Calibri"/>
                <w:sz w:val="22"/>
              </w:rPr>
              <w:t>policy.</w:t>
            </w:r>
            <w:r w:rsidR="0097413C">
              <w:rPr>
                <w:rFonts w:ascii="Calibri" w:eastAsia="Perpetua" w:hAnsi="Calibri"/>
                <w:sz w:val="22"/>
              </w:rPr>
              <w:t xml:space="preserve"> For information about Accommodations for graduate students see: </w:t>
            </w:r>
            <w:hyperlink r:id="rId10" w:history="1">
              <w:r w:rsidR="0097413C" w:rsidRPr="00AB1E3D">
                <w:rPr>
                  <w:rStyle w:val="Hyperlink"/>
                  <w:rFonts w:ascii="Calibri" w:eastAsia="Perpetua" w:hAnsi="Calibri"/>
                  <w:sz w:val="22"/>
                </w:rPr>
                <w:t>https://gs.mcmaster.ca/current-students/resources/graduate-disability-and-accommodations/</w:t>
              </w:r>
            </w:hyperlink>
          </w:p>
        </w:tc>
      </w:tr>
      <w:tr w:rsidR="00B94D96" w:rsidRPr="00070A1E" w14:paraId="663360AF" w14:textId="77777777" w:rsidTr="00B94D96">
        <w:trPr>
          <w:trHeight w:val="2068"/>
        </w:trPr>
        <w:tc>
          <w:tcPr>
            <w:tcW w:w="9356" w:type="dxa"/>
          </w:tcPr>
          <w:p w14:paraId="55C79F34" w14:textId="2185CAB1" w:rsidR="00180709" w:rsidRPr="00180709" w:rsidRDefault="00180709" w:rsidP="00180709">
            <w:pPr>
              <w:rPr>
                <w:rFonts w:ascii="Calibri" w:eastAsia="Perpetua" w:hAnsi="Calibri"/>
              </w:rPr>
            </w:pPr>
            <w:r w:rsidRPr="00180709">
              <w:rPr>
                <w:rFonts w:ascii="Calibri" w:eastAsia="Perpetua" w:hAnsi="Calibri"/>
                <w:b/>
              </w:rPr>
              <w:t>Academic Accommodation for Religious, Indigenous or Spiritual Observances (RISO)</w:t>
            </w:r>
            <w:r>
              <w:rPr>
                <w:rFonts w:ascii="Calibri" w:eastAsia="Perpetua" w:hAnsi="Calibri"/>
              </w:rPr>
              <w:t xml:space="preserve"> | </w:t>
            </w:r>
            <w:r w:rsidRPr="00180709">
              <w:rPr>
                <w:rFonts w:ascii="Calibri" w:eastAsia="Perpetua" w:hAnsi="Calibri"/>
                <w:sz w:val="22"/>
              </w:rPr>
              <w:t xml:space="preserve">Students requiring academic accommodation based on religious, indigenous or spiritual observances should follow the procedures set out in the </w:t>
            </w:r>
            <w:hyperlink r:id="rId11">
              <w:r w:rsidRPr="00180709">
                <w:rPr>
                  <w:rStyle w:val="Hyperlink"/>
                  <w:rFonts w:ascii="Calibri" w:eastAsia="Perpetua" w:hAnsi="Calibri"/>
                  <w:sz w:val="22"/>
                </w:rPr>
                <w:t xml:space="preserve">RISO </w:t>
              </w:r>
            </w:hyperlink>
            <w:r w:rsidRPr="00180709">
              <w:rPr>
                <w:rFonts w:ascii="Calibri" w:eastAsia="Perpetua" w:hAnsi="Calibri"/>
                <w:sz w:val="22"/>
              </w:rPr>
              <w:t xml:space="preserve">policy. Students should submit their request to their Faculty Office </w:t>
            </w:r>
            <w:r w:rsidRPr="00180709">
              <w:rPr>
                <w:rFonts w:ascii="Calibri" w:eastAsia="Perpetua" w:hAnsi="Calibri"/>
                <w:i/>
                <w:sz w:val="22"/>
              </w:rPr>
              <w:t xml:space="preserve">normally within 10 working days </w:t>
            </w:r>
            <w:r w:rsidRPr="00180709">
              <w:rPr>
                <w:rFonts w:ascii="Calibri" w:eastAsia="Perpetua" w:hAnsi="Calibri"/>
                <w:sz w:val="22"/>
              </w:rPr>
              <w:t xml:space="preserve">of the beginning of term in which they anticipate a need for accommodation </w:t>
            </w:r>
            <w:r w:rsidRPr="00180709">
              <w:rPr>
                <w:rFonts w:ascii="Calibri" w:eastAsia="Perpetua" w:hAnsi="Calibri"/>
                <w:sz w:val="22"/>
                <w:u w:val="single"/>
              </w:rPr>
              <w:t>or</w:t>
            </w:r>
            <w:r w:rsidRPr="00180709">
              <w:rPr>
                <w:rFonts w:ascii="Calibri" w:eastAsia="Perpetua" w:hAnsi="Calibri"/>
                <w:sz w:val="22"/>
              </w:rPr>
              <w:t xml:space="preserve"> to the Registrar's Office prior to their examinations. Students should also contact their instructors as soon as possible to make alternative arrangements for classes, assignments, and tests.</w:t>
            </w:r>
          </w:p>
        </w:tc>
      </w:tr>
      <w:tr w:rsidR="00B94D96" w:rsidRPr="00070A1E" w14:paraId="5C0DCAE4" w14:textId="77777777" w:rsidTr="00B94D96">
        <w:trPr>
          <w:trHeight w:val="4304"/>
        </w:trPr>
        <w:tc>
          <w:tcPr>
            <w:tcW w:w="9356" w:type="dxa"/>
          </w:tcPr>
          <w:p w14:paraId="550A9484" w14:textId="1E714E6F" w:rsidR="00070A1E" w:rsidRPr="000430E1" w:rsidRDefault="000430E1" w:rsidP="00070A1E">
            <w:pPr>
              <w:rPr>
                <w:rFonts w:ascii="Calibri" w:eastAsia="Perpetua" w:hAnsi="Calibri"/>
                <w:b/>
                <w:sz w:val="22"/>
                <w:szCs w:val="22"/>
              </w:rPr>
            </w:pPr>
            <w:r w:rsidRPr="000430E1">
              <w:rPr>
                <w:rFonts w:ascii="Calibri" w:eastAsia="Perpetua" w:hAnsi="Calibri"/>
                <w:b/>
              </w:rPr>
              <w:t>Academic Integrity |</w:t>
            </w:r>
            <w:r>
              <w:rPr>
                <w:rFonts w:ascii="Calibri" w:eastAsia="Perpetua" w:hAnsi="Calibri"/>
                <w:b/>
                <w:sz w:val="22"/>
                <w:szCs w:val="22"/>
              </w:rPr>
              <w:t xml:space="preserve"> </w:t>
            </w:r>
            <w:r w:rsidR="00070A1E" w:rsidRPr="000430E1">
              <w:rPr>
                <w:rFonts w:ascii="Calibri" w:eastAsia="Perpetua" w:hAnsi="Calibri"/>
                <w:sz w:val="22"/>
                <w:szCs w:val="22"/>
              </w:rPr>
              <w:t xml:space="preserve">You are expected to exhibit honesty and use ethical behaviour in all aspects of the learning process. Academic credentials you earn are rooted in principles of honesty and academic integrity. </w:t>
            </w:r>
            <w:r w:rsidR="00070A1E" w:rsidRPr="000430E1">
              <w:rPr>
                <w:rFonts w:ascii="Calibri" w:eastAsia="Perpetua" w:hAnsi="Calibri"/>
                <w:b/>
                <w:sz w:val="22"/>
                <w:szCs w:val="22"/>
              </w:rPr>
              <w:t>It is your responsibility to understand what constitutes academic dishonesty.</w:t>
            </w:r>
          </w:p>
          <w:p w14:paraId="668C34C2" w14:textId="77777777" w:rsidR="000430E1" w:rsidRPr="000430E1" w:rsidRDefault="000430E1" w:rsidP="00070A1E">
            <w:pPr>
              <w:rPr>
                <w:rFonts w:ascii="Calibri" w:eastAsia="Perpetua" w:hAnsi="Calibri"/>
                <w:b/>
                <w:sz w:val="22"/>
                <w:szCs w:val="22"/>
              </w:rPr>
            </w:pPr>
          </w:p>
          <w:p w14:paraId="11F08052" w14:textId="77777777" w:rsidR="00070A1E" w:rsidRPr="000430E1" w:rsidRDefault="00070A1E" w:rsidP="00070A1E">
            <w:pPr>
              <w:rPr>
                <w:rFonts w:ascii="Calibri" w:eastAsia="Perpetua" w:hAnsi="Calibri"/>
                <w:sz w:val="22"/>
                <w:szCs w:val="22"/>
              </w:rPr>
            </w:pPr>
            <w:r w:rsidRPr="000430E1">
              <w:rPr>
                <w:rFonts w:ascii="Calibri" w:eastAsia="Perpetua" w:hAnsi="Calibri"/>
                <w:sz w:val="22"/>
                <w:szCs w:val="22"/>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12">
              <w:r w:rsidRPr="000430E1">
                <w:rPr>
                  <w:rStyle w:val="Hyperlink"/>
                  <w:rFonts w:ascii="Calibri" w:eastAsia="Perpetua" w:hAnsi="Calibri"/>
                  <w:i/>
                  <w:sz w:val="22"/>
                  <w:szCs w:val="22"/>
                </w:rPr>
                <w:t>Academic Integrity Policy</w:t>
              </w:r>
              <w:r w:rsidRPr="000430E1">
                <w:rPr>
                  <w:rStyle w:val="Hyperlink"/>
                  <w:rFonts w:ascii="Calibri" w:eastAsia="Perpetua" w:hAnsi="Calibri"/>
                  <w:sz w:val="22"/>
                  <w:szCs w:val="22"/>
                </w:rPr>
                <w:t xml:space="preserve">, </w:t>
              </w:r>
            </w:hyperlink>
            <w:r w:rsidRPr="000430E1">
              <w:rPr>
                <w:rFonts w:ascii="Calibri" w:eastAsia="Perpetua" w:hAnsi="Calibri"/>
                <w:sz w:val="22"/>
                <w:szCs w:val="22"/>
              </w:rPr>
              <w:t>located at https://secretariat.mcmaster.ca/university-policies-procedures- guidelines/</w:t>
            </w:r>
          </w:p>
          <w:p w14:paraId="527780A3" w14:textId="77777777" w:rsidR="00070A1E" w:rsidRPr="000430E1" w:rsidRDefault="00070A1E" w:rsidP="00070A1E">
            <w:pPr>
              <w:rPr>
                <w:rFonts w:ascii="Calibri" w:eastAsia="Perpetua" w:hAnsi="Calibri"/>
                <w:sz w:val="22"/>
                <w:szCs w:val="22"/>
              </w:rPr>
            </w:pPr>
            <w:r w:rsidRPr="000430E1">
              <w:rPr>
                <w:rFonts w:ascii="Calibri" w:eastAsia="Perpetua" w:hAnsi="Calibri"/>
                <w:sz w:val="22"/>
                <w:szCs w:val="22"/>
              </w:rPr>
              <w:t>The following illustrates only three forms of academic dishonesty:</w:t>
            </w:r>
          </w:p>
          <w:p w14:paraId="4D8EC58E" w14:textId="77777777" w:rsidR="00070A1E" w:rsidRPr="000430E1" w:rsidRDefault="00070A1E" w:rsidP="00070A1E">
            <w:pPr>
              <w:numPr>
                <w:ilvl w:val="0"/>
                <w:numId w:val="36"/>
              </w:numPr>
              <w:rPr>
                <w:rFonts w:ascii="Calibri" w:eastAsia="Perpetua" w:hAnsi="Calibri"/>
                <w:sz w:val="22"/>
                <w:szCs w:val="22"/>
              </w:rPr>
            </w:pPr>
            <w:r w:rsidRPr="000430E1">
              <w:rPr>
                <w:rFonts w:ascii="Calibri" w:eastAsia="Perpetua" w:hAnsi="Calibri"/>
                <w:sz w:val="22"/>
                <w:szCs w:val="22"/>
              </w:rPr>
              <w:t>plagiarism, e.g. the submission of work that is not one’s own or for which other credit has been obtained.</w:t>
            </w:r>
          </w:p>
          <w:p w14:paraId="793DB857" w14:textId="77777777" w:rsidR="00070A1E" w:rsidRPr="000430E1" w:rsidRDefault="00070A1E" w:rsidP="00070A1E">
            <w:pPr>
              <w:numPr>
                <w:ilvl w:val="0"/>
                <w:numId w:val="36"/>
              </w:numPr>
              <w:rPr>
                <w:rFonts w:ascii="Calibri" w:eastAsia="Perpetua" w:hAnsi="Calibri"/>
                <w:sz w:val="22"/>
                <w:szCs w:val="22"/>
              </w:rPr>
            </w:pPr>
            <w:r w:rsidRPr="000430E1">
              <w:rPr>
                <w:rFonts w:ascii="Calibri" w:eastAsia="Perpetua" w:hAnsi="Calibri"/>
                <w:sz w:val="22"/>
                <w:szCs w:val="22"/>
              </w:rPr>
              <w:t>improper collaboration in group work.</w:t>
            </w:r>
          </w:p>
          <w:p w14:paraId="4FD5E70D" w14:textId="77777777" w:rsidR="00070A1E" w:rsidRPr="00070A1E" w:rsidRDefault="00070A1E" w:rsidP="00070A1E">
            <w:pPr>
              <w:numPr>
                <w:ilvl w:val="0"/>
                <w:numId w:val="36"/>
              </w:numPr>
              <w:rPr>
                <w:rFonts w:ascii="Calibri" w:eastAsia="Perpetua" w:hAnsi="Calibri"/>
                <w:sz w:val="22"/>
                <w:szCs w:val="22"/>
              </w:rPr>
            </w:pPr>
            <w:r w:rsidRPr="000430E1">
              <w:rPr>
                <w:rFonts w:ascii="Calibri" w:eastAsia="Perpetua" w:hAnsi="Calibri"/>
                <w:sz w:val="22"/>
                <w:szCs w:val="22"/>
              </w:rPr>
              <w:t>copying or using unauthorized aids in tests and examinations.</w:t>
            </w:r>
          </w:p>
        </w:tc>
      </w:tr>
      <w:tr w:rsidR="00B94D96" w:rsidRPr="00070A1E" w14:paraId="73CC132D" w14:textId="77777777" w:rsidTr="00B94D96">
        <w:trPr>
          <w:trHeight w:val="2900"/>
        </w:trPr>
        <w:tc>
          <w:tcPr>
            <w:tcW w:w="9356" w:type="dxa"/>
          </w:tcPr>
          <w:p w14:paraId="2485B4BB" w14:textId="01C58609" w:rsidR="00070A1E" w:rsidRPr="000430E1" w:rsidRDefault="000430E1" w:rsidP="00070A1E">
            <w:pPr>
              <w:rPr>
                <w:rFonts w:ascii="Calibri" w:eastAsia="Perpetua" w:hAnsi="Calibri"/>
                <w:b/>
                <w:sz w:val="22"/>
                <w:szCs w:val="22"/>
              </w:rPr>
            </w:pPr>
            <w:r w:rsidRPr="00B67FE8">
              <w:rPr>
                <w:rFonts w:ascii="Calibri" w:eastAsia="Perpetua" w:hAnsi="Calibri"/>
                <w:b/>
                <w:szCs w:val="22"/>
              </w:rPr>
              <w:t>Authenticity / Plagiarism Detection |</w:t>
            </w:r>
            <w:r w:rsidRPr="00C04F88">
              <w:rPr>
                <w:rFonts w:ascii="Calibri" w:eastAsia="Perpetua" w:hAnsi="Calibri"/>
                <w:b/>
                <w:szCs w:val="22"/>
              </w:rPr>
              <w:t xml:space="preserve"> </w:t>
            </w:r>
            <w:r w:rsidRPr="00C04F88">
              <w:rPr>
                <w:rFonts w:ascii="Calibri" w:eastAsia="Perpetua" w:hAnsi="Calibri"/>
                <w:sz w:val="22"/>
                <w:szCs w:val="22"/>
              </w:rPr>
              <w:t>This</w:t>
            </w:r>
            <w:r w:rsidRPr="000430E1">
              <w:rPr>
                <w:rFonts w:ascii="Calibri" w:eastAsia="Perpetua" w:hAnsi="Calibri"/>
                <w:sz w:val="22"/>
                <w:szCs w:val="22"/>
              </w:rPr>
              <w:t xml:space="preserve"> course uses</w:t>
            </w:r>
            <w:r w:rsidR="00070A1E" w:rsidRPr="00070A1E">
              <w:rPr>
                <w:rFonts w:ascii="Calibri" w:eastAsia="Perpetua" w:hAnsi="Calibri"/>
                <w:sz w:val="22"/>
                <w:szCs w:val="22"/>
              </w:rPr>
              <w:t xml:space="preserv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87325BA" w14:textId="77777777" w:rsidR="00070A1E" w:rsidRPr="00070A1E" w:rsidRDefault="00070A1E" w:rsidP="00070A1E">
            <w:pPr>
              <w:rPr>
                <w:rFonts w:ascii="Calibri" w:eastAsia="Perpetua" w:hAnsi="Calibri"/>
                <w:b/>
                <w:sz w:val="22"/>
                <w:szCs w:val="22"/>
              </w:rPr>
            </w:pPr>
          </w:p>
          <w:p w14:paraId="347B2876" w14:textId="77777777" w:rsidR="00070A1E" w:rsidRPr="00070A1E" w:rsidRDefault="00070A1E" w:rsidP="00070A1E">
            <w:pPr>
              <w:rPr>
                <w:rFonts w:ascii="Calibri" w:eastAsia="Perpetua" w:hAnsi="Calibri"/>
                <w:sz w:val="22"/>
                <w:szCs w:val="22"/>
              </w:rPr>
            </w:pPr>
            <w:r w:rsidRPr="00070A1E">
              <w:rPr>
                <w:rFonts w:ascii="Calibri" w:eastAsia="Perpetua" w:hAnsi="Calibri"/>
                <w:sz w:val="22"/>
                <w:szCs w:val="22"/>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070A1E">
              <w:rPr>
                <w:rFonts w:ascii="Calibri" w:eastAsia="Perpetua" w:hAnsi="Calibri"/>
                <w:b/>
                <w:sz w:val="22"/>
                <w:szCs w:val="22"/>
              </w:rPr>
              <w:t xml:space="preserve">All submitted work is subject to normal verification that standards of academic integrity have been upheld </w:t>
            </w:r>
            <w:r w:rsidRPr="00070A1E">
              <w:rPr>
                <w:rFonts w:ascii="Calibri" w:eastAsia="Perpetua" w:hAnsi="Calibri"/>
                <w:sz w:val="22"/>
                <w:szCs w:val="22"/>
              </w:rPr>
              <w:t xml:space="preserve">(e.g., on-line search, other software, etc.). For more details about McMaster’s use of Turnitin.com please go to </w:t>
            </w:r>
            <w:hyperlink r:id="rId13">
              <w:r w:rsidRPr="00070A1E">
                <w:rPr>
                  <w:rStyle w:val="Hyperlink"/>
                  <w:rFonts w:ascii="Calibri" w:eastAsia="Perpetua" w:hAnsi="Calibri"/>
                  <w:sz w:val="22"/>
                  <w:szCs w:val="22"/>
                </w:rPr>
                <w:t>www.mcmaster.ca/academicintegrity.</w:t>
              </w:r>
            </w:hyperlink>
          </w:p>
        </w:tc>
      </w:tr>
      <w:tr w:rsidR="00B94D96" w:rsidRPr="00070A1E" w14:paraId="2E4D64F1" w14:textId="77777777" w:rsidTr="00B94D96">
        <w:trPr>
          <w:trHeight w:val="3424"/>
        </w:trPr>
        <w:tc>
          <w:tcPr>
            <w:tcW w:w="9356" w:type="dxa"/>
          </w:tcPr>
          <w:p w14:paraId="677B4CCF" w14:textId="4FBD6FFA" w:rsidR="00B67FE8" w:rsidRDefault="00B67FE8" w:rsidP="00B67FE8">
            <w:pPr>
              <w:pStyle w:val="Level1"/>
              <w:rPr>
                <w:rFonts w:ascii="Calibri" w:eastAsia="Perpetua" w:hAnsi="Calibri"/>
                <w:bCs/>
                <w:sz w:val="22"/>
                <w:szCs w:val="22"/>
              </w:rPr>
            </w:pPr>
            <w:r w:rsidRPr="00B67FE8">
              <w:rPr>
                <w:rFonts w:ascii="Calibri" w:eastAsia="Perpetua" w:hAnsi="Calibri"/>
                <w:b/>
                <w:bCs/>
                <w:szCs w:val="22"/>
              </w:rPr>
              <w:lastRenderedPageBreak/>
              <w:t xml:space="preserve">Conduct Expectations | </w:t>
            </w:r>
            <w:r w:rsidRPr="00B67FE8">
              <w:rPr>
                <w:rFonts w:ascii="Calibri" w:eastAsia="Perpetua" w:hAnsi="Calibri"/>
                <w:bCs/>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4">
              <w:r w:rsidRPr="00B67FE8">
                <w:rPr>
                  <w:rStyle w:val="Hyperlink"/>
                  <w:rFonts w:ascii="Calibri" w:eastAsia="Perpetua" w:hAnsi="Calibri"/>
                  <w:bCs/>
                  <w:i/>
                  <w:sz w:val="22"/>
                  <w:szCs w:val="22"/>
                </w:rPr>
                <w:t xml:space="preserve">Code of Student Rights &amp; Responsibilities </w:t>
              </w:r>
            </w:hyperlink>
            <w:r w:rsidRPr="00B67FE8">
              <w:rPr>
                <w:rFonts w:ascii="Calibri" w:eastAsia="Perpetua" w:hAnsi="Calibri"/>
                <w:bCs/>
                <w:sz w:val="22"/>
                <w:szCs w:val="22"/>
              </w:rPr>
              <w:t>(the “Code”). All students share the responsibility of maintaining a positive environment for the academic and personal growth of all McMaster community members, whether in person or online.</w:t>
            </w:r>
          </w:p>
          <w:p w14:paraId="317D98F2" w14:textId="77777777" w:rsidR="00B67FE8" w:rsidRPr="00B67FE8" w:rsidRDefault="00B67FE8" w:rsidP="00B67FE8">
            <w:pPr>
              <w:pStyle w:val="Level1"/>
              <w:rPr>
                <w:rFonts w:ascii="Calibri" w:eastAsia="Perpetua" w:hAnsi="Calibri"/>
                <w:b/>
                <w:bCs/>
                <w:szCs w:val="22"/>
              </w:rPr>
            </w:pPr>
          </w:p>
          <w:p w14:paraId="51CFDC90" w14:textId="003E8562" w:rsidR="000430E1" w:rsidRPr="000430E1" w:rsidRDefault="00B67FE8" w:rsidP="00B67FE8">
            <w:pPr>
              <w:pStyle w:val="Level1"/>
              <w:rPr>
                <w:rFonts w:ascii="Calibri" w:eastAsia="Perpetua" w:hAnsi="Calibri"/>
                <w:sz w:val="22"/>
                <w:szCs w:val="22"/>
              </w:rPr>
            </w:pPr>
            <w:r w:rsidRPr="00B67FE8">
              <w:rPr>
                <w:rFonts w:ascii="Calibri" w:eastAsia="Perpetua" w:hAnsi="Calibri"/>
                <w:bCs/>
                <w:sz w:val="22"/>
                <w:szCs w:val="22"/>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tc>
      </w:tr>
      <w:tr w:rsidR="00B94D96" w:rsidRPr="00070A1E" w14:paraId="263AA12D" w14:textId="77777777" w:rsidTr="00B94D96">
        <w:trPr>
          <w:trHeight w:val="2641"/>
        </w:trPr>
        <w:tc>
          <w:tcPr>
            <w:tcW w:w="9356" w:type="dxa"/>
          </w:tcPr>
          <w:p w14:paraId="4AB8797C" w14:textId="0360FB93" w:rsidR="004374AB" w:rsidRDefault="00B366EE" w:rsidP="004374AB">
            <w:pPr>
              <w:rPr>
                <w:rFonts w:ascii="Calibri" w:eastAsia="Perpetua" w:hAnsi="Calibri"/>
                <w:sz w:val="22"/>
                <w:szCs w:val="22"/>
              </w:rPr>
            </w:pPr>
            <w:r>
              <w:rPr>
                <w:rFonts w:ascii="Calibri" w:eastAsia="Perpetua" w:hAnsi="Calibri"/>
                <w:b/>
                <w:szCs w:val="22"/>
                <w:u w:val="single"/>
              </w:rPr>
              <w:t>Copyright a</w:t>
            </w:r>
            <w:r w:rsidRPr="004374AB">
              <w:rPr>
                <w:rFonts w:ascii="Calibri" w:eastAsia="Perpetua" w:hAnsi="Calibri"/>
                <w:b/>
                <w:szCs w:val="22"/>
                <w:u w:val="single"/>
              </w:rPr>
              <w:t>nd Recording</w:t>
            </w:r>
            <w:r>
              <w:rPr>
                <w:rFonts w:ascii="Calibri" w:eastAsia="Perpetua" w:hAnsi="Calibri"/>
                <w:b/>
                <w:szCs w:val="22"/>
              </w:rPr>
              <w:t xml:space="preserve"> | </w:t>
            </w:r>
            <w:r w:rsidR="004374AB" w:rsidRPr="00B366EE">
              <w:rPr>
                <w:rFonts w:ascii="Calibri" w:eastAsia="Perpetua" w:hAnsi="Calibri"/>
                <w:sz w:val="22"/>
                <w:szCs w:val="22"/>
              </w:rPr>
              <w:t xml:space="preserve">Students are advised that lectures, demonstrations, performances, and any other course material provided by an instructor include copyright protected works. The </w:t>
            </w:r>
            <w:r w:rsidR="004374AB" w:rsidRPr="00B366EE">
              <w:rPr>
                <w:rFonts w:ascii="Calibri" w:eastAsia="Perpetua" w:hAnsi="Calibri"/>
                <w:i/>
                <w:sz w:val="22"/>
                <w:szCs w:val="22"/>
              </w:rPr>
              <w:t>Copyright Act</w:t>
            </w:r>
            <w:r w:rsidR="004374AB" w:rsidRPr="00B366EE">
              <w:rPr>
                <w:rFonts w:ascii="Calibri" w:eastAsia="Perpetua" w:hAnsi="Calibri"/>
                <w:sz w:val="22"/>
                <w:szCs w:val="22"/>
              </w:rPr>
              <w:t xml:space="preserve"> and copyright law protect every original literary, dramatic, musical and artistic work, including lectures by University instructors</w:t>
            </w:r>
            <w:r>
              <w:rPr>
                <w:rFonts w:ascii="Calibri" w:eastAsia="Perpetua" w:hAnsi="Calibri"/>
                <w:sz w:val="22"/>
                <w:szCs w:val="22"/>
              </w:rPr>
              <w:t>.</w:t>
            </w:r>
          </w:p>
          <w:p w14:paraId="3A9FE0F6" w14:textId="22861DCD" w:rsidR="00B366EE" w:rsidRPr="00B366EE" w:rsidRDefault="00B366EE" w:rsidP="004374AB">
            <w:pPr>
              <w:rPr>
                <w:rFonts w:ascii="Calibri" w:eastAsia="Perpetua" w:hAnsi="Calibri"/>
                <w:b/>
                <w:sz w:val="22"/>
                <w:szCs w:val="22"/>
              </w:rPr>
            </w:pPr>
          </w:p>
          <w:p w14:paraId="2C071197" w14:textId="22196996" w:rsidR="004374AB" w:rsidRPr="000430E1" w:rsidRDefault="004374AB" w:rsidP="004374AB">
            <w:pPr>
              <w:rPr>
                <w:rFonts w:ascii="Calibri" w:eastAsia="Perpetua" w:hAnsi="Calibri"/>
                <w:b/>
                <w:szCs w:val="22"/>
              </w:rPr>
            </w:pPr>
            <w:r w:rsidRPr="00B366EE">
              <w:rPr>
                <w:rFonts w:ascii="Calibri" w:eastAsia="Perpetua" w:hAnsi="Calibri"/>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r w:rsidRPr="00B366EE">
              <w:rPr>
                <w:rFonts w:ascii="Calibri" w:eastAsia="Perpetua" w:hAnsi="Calibri"/>
                <w:b/>
                <w:sz w:val="22"/>
                <w:szCs w:val="22"/>
              </w:rPr>
              <w:t>.</w:t>
            </w:r>
          </w:p>
        </w:tc>
      </w:tr>
      <w:tr w:rsidR="00B94D96" w:rsidRPr="00070A1E" w14:paraId="01253BD9" w14:textId="77777777" w:rsidTr="00B94D96">
        <w:trPr>
          <w:trHeight w:val="2683"/>
        </w:trPr>
        <w:tc>
          <w:tcPr>
            <w:tcW w:w="9356" w:type="dxa"/>
          </w:tcPr>
          <w:p w14:paraId="617E4796" w14:textId="46CE3B38" w:rsidR="002F7BFF" w:rsidRPr="002F7BFF" w:rsidRDefault="002F7BFF" w:rsidP="002F7BFF">
            <w:pPr>
              <w:pStyle w:val="Level1"/>
              <w:rPr>
                <w:rFonts w:ascii="Calibri" w:eastAsia="Perpetua" w:hAnsi="Calibri"/>
                <w:sz w:val="22"/>
                <w:szCs w:val="22"/>
              </w:rPr>
            </w:pPr>
            <w:r>
              <w:rPr>
                <w:rFonts w:ascii="Calibri" w:eastAsia="Perpetua" w:hAnsi="Calibri"/>
                <w:b/>
                <w:iCs/>
                <w:szCs w:val="22"/>
              </w:rPr>
              <w:t>Course Modifications |</w:t>
            </w:r>
            <w:r w:rsidRPr="00657D98">
              <w:rPr>
                <w:rFonts w:ascii="Calibri" w:eastAsia="Perpetua" w:hAnsi="Calibri"/>
                <w:b/>
                <w:iCs/>
                <w:szCs w:val="22"/>
              </w:rPr>
              <w:t xml:space="preserve"> </w:t>
            </w:r>
            <w:r w:rsidRPr="002F7BFF">
              <w:rPr>
                <w:rFonts w:ascii="Calibri" w:eastAsia="Perpetua" w:hAnsi="Calibri"/>
                <w:sz w:val="22"/>
                <w:szCs w:val="22"/>
              </w:rPr>
              <w:t xml:space="preserve">The instructor reserves the right to modify elements of the course during the term. Reasonable notice and communication with the students will be given with explanation and the opportunity to comment on changes. </w:t>
            </w:r>
            <w:r w:rsidRPr="001E4307">
              <w:rPr>
                <w:rFonts w:ascii="Calibri" w:eastAsia="Perpetua" w:hAnsi="Calibri"/>
                <w:i/>
                <w:sz w:val="22"/>
                <w:szCs w:val="22"/>
              </w:rPr>
              <w:t>It is the responsibility of the student to check their McMaster email</w:t>
            </w:r>
            <w:r w:rsidRPr="002F7BFF">
              <w:rPr>
                <w:rFonts w:ascii="Calibri" w:eastAsia="Perpetua" w:hAnsi="Calibri"/>
                <w:sz w:val="22"/>
                <w:szCs w:val="22"/>
              </w:rPr>
              <w:t xml:space="preserve"> AND Avenue to Learn (if used by instructor) </w:t>
            </w:r>
            <w:r w:rsidRPr="002F7BFF">
              <w:rPr>
                <w:rFonts w:ascii="Calibri" w:eastAsia="Perpetua" w:hAnsi="Calibri"/>
                <w:i/>
                <w:sz w:val="22"/>
                <w:szCs w:val="22"/>
              </w:rPr>
              <w:t>regularly during the term</w:t>
            </w:r>
            <w:r w:rsidRPr="002F7BFF">
              <w:rPr>
                <w:rFonts w:ascii="Calibri" w:eastAsia="Perpetua" w:hAnsi="Calibri"/>
                <w:sz w:val="22"/>
                <w:szCs w:val="22"/>
              </w:rPr>
              <w:t xml:space="preserve"> to note any changes.</w:t>
            </w:r>
          </w:p>
          <w:p w14:paraId="448D32BD" w14:textId="77777777" w:rsidR="002F7BFF" w:rsidRPr="00657D98" w:rsidRDefault="002F7BFF" w:rsidP="002F7BFF">
            <w:pPr>
              <w:pStyle w:val="Level1"/>
              <w:rPr>
                <w:rFonts w:ascii="Calibri" w:eastAsia="Perpetua" w:hAnsi="Calibri"/>
                <w:szCs w:val="22"/>
              </w:rPr>
            </w:pPr>
          </w:p>
          <w:p w14:paraId="71666B09" w14:textId="68F57344" w:rsidR="002F7BFF" w:rsidRPr="002F7BFF" w:rsidRDefault="002F7BFF" w:rsidP="002F7BFF">
            <w:pPr>
              <w:rPr>
                <w:rFonts w:ascii="Calibri" w:eastAsia="Perpetua" w:hAnsi="Calibri"/>
                <w:b/>
                <w:szCs w:val="22"/>
                <w:u w:val="single"/>
              </w:rPr>
            </w:pPr>
            <w:r w:rsidRPr="002F7BFF">
              <w:rPr>
                <w:rFonts w:ascii="Calibri" w:eastAsia="Perpetua" w:hAnsi="Calibri"/>
                <w:b/>
                <w:szCs w:val="22"/>
              </w:rPr>
              <w:t xml:space="preserve">Extreme Circumstances | </w:t>
            </w:r>
            <w:r w:rsidRPr="002F7BFF">
              <w:rPr>
                <w:rFonts w:ascii="Calibri" w:eastAsia="Perpetua" w:hAnsi="Calibri"/>
                <w:sz w:val="22"/>
                <w:szCs w:val="22"/>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tc>
      </w:tr>
      <w:tr w:rsidR="00B94D96" w:rsidRPr="00070A1E" w14:paraId="76CBD267" w14:textId="77777777" w:rsidTr="00B94D96">
        <w:trPr>
          <w:trHeight w:val="2417"/>
        </w:trPr>
        <w:tc>
          <w:tcPr>
            <w:tcW w:w="9356" w:type="dxa"/>
          </w:tcPr>
          <w:p w14:paraId="343F2DC6" w14:textId="12A4113E" w:rsidR="00070A1E" w:rsidRPr="000430E1" w:rsidRDefault="000430E1" w:rsidP="000430E1">
            <w:pPr>
              <w:rPr>
                <w:rFonts w:ascii="Calibri" w:eastAsia="Perpetua" w:hAnsi="Calibri"/>
                <w:b/>
                <w:sz w:val="22"/>
                <w:szCs w:val="22"/>
              </w:rPr>
            </w:pPr>
            <w:r w:rsidRPr="000430E1">
              <w:rPr>
                <w:rFonts w:ascii="Calibri" w:eastAsia="Perpetua" w:hAnsi="Calibri"/>
                <w:b/>
                <w:szCs w:val="22"/>
              </w:rPr>
              <w:t xml:space="preserve">Courses with An On-Line Element | </w:t>
            </w:r>
            <w:r w:rsidRPr="000430E1">
              <w:rPr>
                <w:rFonts w:ascii="Calibri" w:eastAsia="Perpetua" w:hAnsi="Calibri"/>
                <w:sz w:val="22"/>
                <w:szCs w:val="22"/>
              </w:rPr>
              <w:t>This course</w:t>
            </w:r>
            <w:r w:rsidR="00070A1E" w:rsidRPr="00070A1E">
              <w:rPr>
                <w:rFonts w:ascii="Calibri" w:eastAsia="Perpetua" w:hAnsi="Calibri"/>
                <w:b/>
                <w:i/>
                <w:sz w:val="22"/>
                <w:szCs w:val="22"/>
              </w:rPr>
              <w:t xml:space="preserve"> </w:t>
            </w:r>
            <w:r w:rsidR="00070A1E" w:rsidRPr="00070A1E">
              <w:rPr>
                <w:rFonts w:ascii="Calibri" w:eastAsia="Perpetua" w:hAnsi="Calibri"/>
                <w:sz w:val="22"/>
                <w:szCs w:val="22"/>
              </w:rPr>
              <w:t>use</w:t>
            </w:r>
            <w:r>
              <w:rPr>
                <w:rFonts w:ascii="Calibri" w:eastAsia="Perpetua" w:hAnsi="Calibri"/>
                <w:sz w:val="22"/>
                <w:szCs w:val="22"/>
              </w:rPr>
              <w:t>s</w:t>
            </w:r>
            <w:r w:rsidR="00070A1E" w:rsidRPr="00070A1E">
              <w:rPr>
                <w:rFonts w:ascii="Calibri" w:eastAsia="Perpetua" w:hAnsi="Calibri"/>
                <w:sz w:val="22"/>
                <w:szCs w:val="22"/>
              </w:rPr>
              <w:t xml:space="preserve"> on-line elements (e.g. e-mail, Avenue to Learn (A2L), LearnLink, web pages, capa, Moodle, ThinkingCap,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tc>
      </w:tr>
      <w:tr w:rsidR="00B94D96" w:rsidRPr="00070A1E" w14:paraId="1D378DA7" w14:textId="77777777" w:rsidTr="00B94D96">
        <w:trPr>
          <w:trHeight w:val="2083"/>
        </w:trPr>
        <w:tc>
          <w:tcPr>
            <w:tcW w:w="9356" w:type="dxa"/>
          </w:tcPr>
          <w:p w14:paraId="12F35CB0" w14:textId="39D17054" w:rsidR="00487999" w:rsidRPr="00487999" w:rsidRDefault="00487999" w:rsidP="00487999">
            <w:pPr>
              <w:pStyle w:val="Level1"/>
              <w:rPr>
                <w:rFonts w:ascii="Calibri" w:eastAsia="Perpetua" w:hAnsi="Calibri"/>
                <w:sz w:val="22"/>
                <w:szCs w:val="22"/>
              </w:rPr>
            </w:pPr>
            <w:r w:rsidRPr="00657D98">
              <w:rPr>
                <w:rFonts w:ascii="Calibri" w:eastAsia="Perpetua" w:hAnsi="Calibri"/>
                <w:b/>
                <w:szCs w:val="22"/>
              </w:rPr>
              <w:lastRenderedPageBreak/>
              <w:t>E-Mail Communication Policy of</w:t>
            </w:r>
            <w:r>
              <w:rPr>
                <w:rFonts w:ascii="Calibri" w:eastAsia="Perpetua" w:hAnsi="Calibri"/>
                <w:b/>
                <w:szCs w:val="22"/>
              </w:rPr>
              <w:t xml:space="preserve"> the Faculty of Social Sciences |</w:t>
            </w:r>
            <w:r w:rsidRPr="00657D98">
              <w:rPr>
                <w:rFonts w:ascii="Calibri" w:eastAsia="Perpetua" w:hAnsi="Calibri"/>
                <w:b/>
                <w:szCs w:val="22"/>
              </w:rPr>
              <w:t xml:space="preserve"> </w:t>
            </w:r>
            <w:r w:rsidRPr="00487999">
              <w:rPr>
                <w:rFonts w:ascii="Calibri" w:eastAsia="Perpetua" w:hAnsi="Calibri"/>
                <w:sz w:val="22"/>
                <w:szCs w:val="22"/>
              </w:rPr>
              <w:t>All e-mail communication sent from students to instructors (including TAs), and from students to staff,</w:t>
            </w:r>
            <w:r w:rsidRPr="0097413C">
              <w:rPr>
                <w:rFonts w:ascii="Calibri" w:eastAsia="Perpetua" w:hAnsi="Calibri"/>
                <w:i/>
                <w:sz w:val="22"/>
                <w:szCs w:val="22"/>
              </w:rPr>
              <w:t xml:space="preserve"> must </w:t>
            </w:r>
            <w:r w:rsidRPr="00487999">
              <w:rPr>
                <w:rFonts w:ascii="Calibri" w:eastAsia="Perpetua" w:hAnsi="Calibri"/>
                <w:sz w:val="22"/>
                <w:szCs w:val="22"/>
              </w:rPr>
              <w:t xml:space="preserve">originate from the student’s own </w:t>
            </w:r>
            <w:r w:rsidRPr="00487999">
              <w:rPr>
                <w:rFonts w:ascii="Calibri" w:eastAsia="Perpetua" w:hAnsi="Calibri"/>
                <w:b/>
                <w:sz w:val="22"/>
                <w:szCs w:val="22"/>
              </w:rPr>
              <w:t>McMaster University e-mail</w:t>
            </w:r>
            <w:r w:rsidRPr="00487999">
              <w:rPr>
                <w:rFonts w:ascii="Calibri" w:eastAsia="Perpetua" w:hAnsi="Calibri"/>
                <w:sz w:val="22"/>
                <w:szCs w:val="22"/>
              </w:rPr>
              <w:t xml:space="preserve"> </w:t>
            </w:r>
            <w:r w:rsidRPr="00487999">
              <w:rPr>
                <w:rFonts w:ascii="Calibri" w:eastAsia="Perpetua" w:hAnsi="Calibri"/>
                <w:b/>
                <w:sz w:val="22"/>
                <w:szCs w:val="22"/>
              </w:rPr>
              <w:t>account</w:t>
            </w:r>
            <w:r w:rsidRPr="00487999">
              <w:rPr>
                <w:rFonts w:ascii="Calibri" w:eastAsia="Perpetua" w:hAnsi="Calibri"/>
                <w:sz w:val="22"/>
                <w:szCs w:val="22"/>
              </w:rPr>
              <w:t xml:space="preserve">. This policy protects confidentiality and confirms the identity of the student. </w:t>
            </w:r>
            <w:r w:rsidRPr="0097413C">
              <w:rPr>
                <w:rFonts w:ascii="Calibri" w:eastAsia="Perpetua" w:hAnsi="Calibri"/>
                <w:i/>
                <w:sz w:val="22"/>
                <w:szCs w:val="22"/>
              </w:rPr>
              <w:t>It is the student’s responsibility to ensure that communication is sent to the university from a McMaster account.</w:t>
            </w:r>
            <w:r w:rsidRPr="00487999">
              <w:rPr>
                <w:rFonts w:ascii="Calibri" w:eastAsia="Perpetua" w:hAnsi="Calibri"/>
                <w:sz w:val="22"/>
                <w:szCs w:val="22"/>
              </w:rPr>
              <w:t xml:space="preserve"> If an instructor/TA receives a communication from an alternate address, the instructor may not reply at his or her discretion. </w:t>
            </w:r>
            <w:r w:rsidRPr="0097413C">
              <w:rPr>
                <w:rFonts w:ascii="Calibri" w:eastAsia="Perpetua" w:hAnsi="Calibri"/>
                <w:b/>
                <w:i/>
                <w:sz w:val="22"/>
                <w:szCs w:val="22"/>
              </w:rPr>
              <w:t>Please always include student name, ID, course # and TA name in messages.</w:t>
            </w:r>
          </w:p>
        </w:tc>
      </w:tr>
      <w:tr w:rsidR="00B94D96" w:rsidRPr="00070A1E" w14:paraId="538E93C3" w14:textId="77777777" w:rsidTr="00B94D96">
        <w:trPr>
          <w:trHeight w:val="2166"/>
        </w:trPr>
        <w:tc>
          <w:tcPr>
            <w:tcW w:w="9356" w:type="dxa"/>
          </w:tcPr>
          <w:p w14:paraId="2A381DF1" w14:textId="02098FD8" w:rsidR="0097413C" w:rsidRDefault="00E222F3" w:rsidP="00070A1E">
            <w:pPr>
              <w:rPr>
                <w:rFonts w:ascii="Calibri" w:eastAsia="Perpetua" w:hAnsi="Calibri"/>
                <w:sz w:val="22"/>
                <w:szCs w:val="22"/>
                <w:lang w:val="en-CA"/>
              </w:rPr>
            </w:pPr>
            <w:r>
              <w:rPr>
                <w:rFonts w:ascii="Calibri" w:eastAsia="Perpetua" w:hAnsi="Calibri"/>
                <w:b/>
                <w:szCs w:val="22"/>
                <w:lang w:val="en-CA"/>
              </w:rPr>
              <w:t xml:space="preserve">Grad Student Supports </w:t>
            </w:r>
            <w:r w:rsidRPr="00E222F3">
              <w:rPr>
                <w:rFonts w:ascii="Calibri" w:eastAsia="Perpetua" w:hAnsi="Calibri"/>
                <w:szCs w:val="22"/>
                <w:lang w:val="en-CA"/>
              </w:rPr>
              <w:t xml:space="preserve">| </w:t>
            </w:r>
            <w:r w:rsidRPr="00E222F3">
              <w:rPr>
                <w:rFonts w:ascii="Calibri" w:eastAsia="Perpetua" w:hAnsi="Calibri"/>
                <w:sz w:val="22"/>
                <w:szCs w:val="22"/>
                <w:lang w:val="en-CA"/>
              </w:rPr>
              <w:t>Th</w:t>
            </w:r>
            <w:r w:rsidR="0097413C">
              <w:rPr>
                <w:rFonts w:ascii="Calibri" w:eastAsia="Perpetua" w:hAnsi="Calibri"/>
                <w:sz w:val="22"/>
                <w:szCs w:val="22"/>
                <w:lang w:val="en-CA"/>
              </w:rPr>
              <w:t>e School of G</w:t>
            </w:r>
            <w:r>
              <w:rPr>
                <w:rFonts w:ascii="Calibri" w:eastAsia="Perpetua" w:hAnsi="Calibri"/>
                <w:sz w:val="22"/>
                <w:szCs w:val="22"/>
                <w:lang w:val="en-CA"/>
              </w:rPr>
              <w:t>raduate Studies pro</w:t>
            </w:r>
            <w:r w:rsidRPr="00E222F3">
              <w:rPr>
                <w:rFonts w:ascii="Calibri" w:eastAsia="Perpetua" w:hAnsi="Calibri"/>
                <w:sz w:val="22"/>
                <w:szCs w:val="22"/>
                <w:lang w:val="en-CA"/>
              </w:rPr>
              <w:t>v</w:t>
            </w:r>
            <w:r>
              <w:rPr>
                <w:rFonts w:ascii="Calibri" w:eastAsia="Perpetua" w:hAnsi="Calibri"/>
                <w:sz w:val="22"/>
                <w:szCs w:val="22"/>
                <w:lang w:val="en-CA"/>
              </w:rPr>
              <w:t>i</w:t>
            </w:r>
            <w:r w:rsidRPr="00E222F3">
              <w:rPr>
                <w:rFonts w:ascii="Calibri" w:eastAsia="Perpetua" w:hAnsi="Calibri"/>
                <w:sz w:val="22"/>
                <w:szCs w:val="22"/>
                <w:lang w:val="en-CA"/>
              </w:rPr>
              <w:t xml:space="preserve">des graduate students with a range of academic supports, including writing support. </w:t>
            </w:r>
          </w:p>
          <w:p w14:paraId="09896012" w14:textId="6B3738AA" w:rsidR="0097413C" w:rsidRDefault="0097413C" w:rsidP="00070A1E">
            <w:pPr>
              <w:rPr>
                <w:rFonts w:ascii="Calibri" w:eastAsia="Perpetua" w:hAnsi="Calibri"/>
                <w:sz w:val="22"/>
                <w:szCs w:val="22"/>
                <w:lang w:val="en-CA"/>
              </w:rPr>
            </w:pPr>
            <w:r>
              <w:rPr>
                <w:rFonts w:ascii="Calibri" w:eastAsia="Perpetua" w:hAnsi="Calibri"/>
                <w:sz w:val="22"/>
                <w:szCs w:val="22"/>
                <w:lang w:val="en-CA"/>
              </w:rPr>
              <w:t xml:space="preserve">For the range of resources available, see </w:t>
            </w:r>
            <w:hyperlink r:id="rId15" w:history="1">
              <w:r w:rsidRPr="00AB1E3D">
                <w:rPr>
                  <w:rStyle w:val="Hyperlink"/>
                  <w:rFonts w:ascii="Calibri" w:eastAsia="Perpetua" w:hAnsi="Calibri"/>
                  <w:sz w:val="22"/>
                  <w:szCs w:val="22"/>
                  <w:lang w:val="en-CA"/>
                </w:rPr>
                <w:t>https://gs.mcmaster.ca/current-students/resources/</w:t>
              </w:r>
            </w:hyperlink>
          </w:p>
          <w:p w14:paraId="12E0BEA5" w14:textId="50E3835C" w:rsidR="0097413C" w:rsidRDefault="0097413C" w:rsidP="00070A1E">
            <w:pPr>
              <w:rPr>
                <w:rFonts w:ascii="Calibri" w:eastAsia="Perpetua" w:hAnsi="Calibri"/>
                <w:sz w:val="22"/>
                <w:szCs w:val="22"/>
                <w:lang w:val="en-CA"/>
              </w:rPr>
            </w:pPr>
            <w:r>
              <w:rPr>
                <w:rFonts w:ascii="Calibri" w:eastAsia="Perpetua" w:hAnsi="Calibri"/>
                <w:sz w:val="22"/>
                <w:szCs w:val="22"/>
                <w:lang w:val="en-CA"/>
              </w:rPr>
              <w:t xml:space="preserve">For international graduate students, see </w:t>
            </w:r>
            <w:hyperlink r:id="rId16" w:history="1">
              <w:r w:rsidRPr="00AB1E3D">
                <w:rPr>
                  <w:rStyle w:val="Hyperlink"/>
                  <w:rFonts w:ascii="Calibri" w:eastAsia="Perpetua" w:hAnsi="Calibri"/>
                  <w:sz w:val="22"/>
                  <w:szCs w:val="22"/>
                  <w:lang w:val="en-CA"/>
                </w:rPr>
                <w:t>https://gs.mcmaster.ca/ive-accepted-my-offer/international-students/</w:t>
              </w:r>
            </w:hyperlink>
          </w:p>
          <w:p w14:paraId="554F0563" w14:textId="45E17B4B" w:rsidR="00E222F3" w:rsidRPr="000430E1" w:rsidRDefault="00E222F3" w:rsidP="00070A1E">
            <w:pPr>
              <w:rPr>
                <w:rFonts w:ascii="Calibri" w:eastAsia="Perpetua" w:hAnsi="Calibri"/>
                <w:b/>
                <w:szCs w:val="22"/>
              </w:rPr>
            </w:pPr>
            <w:r w:rsidRPr="00E222F3">
              <w:rPr>
                <w:rFonts w:ascii="Calibri" w:eastAsia="Perpetua" w:hAnsi="Calibri"/>
                <w:sz w:val="22"/>
                <w:szCs w:val="22"/>
                <w:lang w:val="en-CA"/>
              </w:rPr>
              <w:t>For information about</w:t>
            </w:r>
            <w:r w:rsidR="0097413C">
              <w:rPr>
                <w:rFonts w:ascii="Calibri" w:eastAsia="Perpetua" w:hAnsi="Calibri"/>
                <w:sz w:val="22"/>
                <w:szCs w:val="22"/>
                <w:lang w:val="en-CA"/>
              </w:rPr>
              <w:t xml:space="preserve"> writing</w:t>
            </w:r>
            <w:r w:rsidRPr="00E222F3">
              <w:rPr>
                <w:rFonts w:ascii="Calibri" w:eastAsia="Perpetua" w:hAnsi="Calibri"/>
                <w:sz w:val="22"/>
                <w:szCs w:val="22"/>
                <w:lang w:val="en-CA"/>
              </w:rPr>
              <w:t xml:space="preserve"> programs, see </w:t>
            </w:r>
            <w:hyperlink r:id="rId17" w:history="1">
              <w:r w:rsidRPr="00AB1E3D">
                <w:rPr>
                  <w:rStyle w:val="Hyperlink"/>
                  <w:rFonts w:ascii="Calibri" w:eastAsia="Perpetua" w:hAnsi="Calibri"/>
                  <w:sz w:val="22"/>
                  <w:szCs w:val="22"/>
                  <w:lang w:val="en-CA"/>
                </w:rPr>
                <w:t>https://gs.mcmaster.ca/current-students/resources/graduate-writing/</w:t>
              </w:r>
            </w:hyperlink>
          </w:p>
        </w:tc>
      </w:tr>
      <w:tr w:rsidR="00B94D96" w:rsidRPr="00070A1E" w14:paraId="2664ABDD" w14:textId="77777777" w:rsidTr="00B94D96">
        <w:trPr>
          <w:trHeight w:val="1522"/>
        </w:trPr>
        <w:tc>
          <w:tcPr>
            <w:tcW w:w="9356" w:type="dxa"/>
          </w:tcPr>
          <w:p w14:paraId="19F6A6AB" w14:textId="44DD5971" w:rsidR="00070A1E" w:rsidRPr="000430E1" w:rsidRDefault="000430E1" w:rsidP="00070A1E">
            <w:pPr>
              <w:rPr>
                <w:rFonts w:ascii="Calibri" w:eastAsia="Perpetua" w:hAnsi="Calibri"/>
                <w:b/>
                <w:sz w:val="22"/>
                <w:szCs w:val="22"/>
              </w:rPr>
            </w:pPr>
            <w:r w:rsidRPr="000430E1">
              <w:rPr>
                <w:rFonts w:ascii="Calibri" w:eastAsia="Perpetua" w:hAnsi="Calibri"/>
                <w:b/>
                <w:szCs w:val="22"/>
              </w:rPr>
              <w:t xml:space="preserve">Online Proctoring </w:t>
            </w:r>
            <w:r>
              <w:rPr>
                <w:rFonts w:ascii="Calibri" w:eastAsia="Perpetua" w:hAnsi="Calibri"/>
                <w:b/>
                <w:sz w:val="22"/>
                <w:szCs w:val="22"/>
              </w:rPr>
              <w:t xml:space="preserve">| </w:t>
            </w:r>
            <w:r w:rsidR="00070A1E" w:rsidRPr="000430E1">
              <w:rPr>
                <w:rFonts w:ascii="Calibri" w:eastAsia="Perpetua" w:hAnsi="Calibri"/>
                <w:sz w:val="22"/>
                <w:szCs w:val="22"/>
              </w:rPr>
              <w:t>Some courses may</w:t>
            </w:r>
            <w:r w:rsidR="00070A1E" w:rsidRPr="00070A1E">
              <w:rPr>
                <w:rFonts w:ascii="Calibri" w:eastAsia="Perpetua" w:hAnsi="Calibri"/>
                <w:b/>
                <w:sz w:val="22"/>
                <w:szCs w:val="22"/>
              </w:rPr>
              <w:t xml:space="preserve"> </w:t>
            </w:r>
            <w:r w:rsidR="00070A1E" w:rsidRPr="00070A1E">
              <w:rPr>
                <w:rFonts w:ascii="Calibri" w:eastAsia="Perpetua" w:hAnsi="Calibri"/>
                <w:sz w:val="22"/>
                <w:szCs w:val="22"/>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r>
              <w:rPr>
                <w:rFonts w:ascii="Calibri" w:eastAsia="Perpetua" w:hAnsi="Calibri"/>
                <w:sz w:val="22"/>
                <w:szCs w:val="22"/>
              </w:rPr>
              <w:t xml:space="preserve"> [Online proctoring will not be used in this course]</w:t>
            </w:r>
          </w:p>
        </w:tc>
      </w:tr>
      <w:tr w:rsidR="00B94D96" w:rsidRPr="00070A1E" w14:paraId="5986D440" w14:textId="77777777" w:rsidTr="00B94D96">
        <w:trPr>
          <w:trHeight w:val="1013"/>
        </w:trPr>
        <w:tc>
          <w:tcPr>
            <w:tcW w:w="9356" w:type="dxa"/>
          </w:tcPr>
          <w:p w14:paraId="2D838431" w14:textId="77777777" w:rsidR="00FF496E" w:rsidRPr="00FF496E" w:rsidRDefault="00FF496E" w:rsidP="00FF496E">
            <w:pPr>
              <w:pStyle w:val="Level1"/>
              <w:rPr>
                <w:rFonts w:ascii="Calibri" w:eastAsia="Perpetua" w:hAnsi="Calibri"/>
                <w:b/>
                <w:sz w:val="22"/>
                <w:szCs w:val="22"/>
              </w:rPr>
            </w:pPr>
            <w:r w:rsidRPr="00657D98">
              <w:rPr>
                <w:rFonts w:ascii="Calibri" w:eastAsia="Perpetua" w:hAnsi="Calibri"/>
                <w:b/>
                <w:bCs/>
                <w:szCs w:val="22"/>
              </w:rPr>
              <w:t>Student Wellness Centre</w:t>
            </w:r>
            <w:r>
              <w:rPr>
                <w:rFonts w:ascii="Calibri" w:eastAsia="Perpetua" w:hAnsi="Calibri"/>
                <w:b/>
                <w:bCs/>
                <w:szCs w:val="22"/>
              </w:rPr>
              <w:t xml:space="preserve"> |</w:t>
            </w:r>
            <w:r w:rsidRPr="00657D98">
              <w:rPr>
                <w:rFonts w:ascii="Calibri" w:eastAsia="Perpetua" w:hAnsi="Calibri"/>
                <w:szCs w:val="22"/>
              </w:rPr>
              <w:t xml:space="preserve"> </w:t>
            </w:r>
            <w:hyperlink r:id="rId18" w:history="1">
              <w:r w:rsidRPr="00FF496E">
                <w:rPr>
                  <w:rStyle w:val="Hyperlink"/>
                  <w:rFonts w:ascii="Calibri" w:eastAsia="Perpetua" w:hAnsi="Calibri"/>
                  <w:sz w:val="22"/>
                  <w:szCs w:val="22"/>
                </w:rPr>
                <w:t>http://wellness.mcmaster.ca/</w:t>
              </w:r>
            </w:hyperlink>
            <w:r w:rsidRPr="00FF496E">
              <w:rPr>
                <w:rFonts w:ascii="Calibri" w:eastAsia="Perpetua" w:hAnsi="Calibri"/>
                <w:sz w:val="22"/>
                <w:szCs w:val="22"/>
              </w:rPr>
              <w:t xml:space="preserve">     MUSC-B101     905-525-9140 x27700</w:t>
            </w:r>
          </w:p>
          <w:p w14:paraId="4C89B237" w14:textId="3DD76006" w:rsidR="00487999" w:rsidRPr="00FF496E" w:rsidRDefault="00FF496E" w:rsidP="000430E1">
            <w:pPr>
              <w:pStyle w:val="Level1"/>
              <w:rPr>
                <w:rFonts w:ascii="Calibri" w:eastAsia="Perpetua" w:hAnsi="Calibri"/>
                <w:sz w:val="22"/>
                <w:szCs w:val="22"/>
              </w:rPr>
            </w:pPr>
            <w:r w:rsidRPr="00FF496E">
              <w:rPr>
                <w:rFonts w:ascii="Calibri" w:eastAsia="Perpetua" w:hAnsi="Calibri"/>
                <w:sz w:val="22"/>
                <w:szCs w:val="22"/>
              </w:rPr>
              <w:t>The SWC provides services in Personal and Psychological Counselling, Mental Health Support, Medical and Health Services.</w:t>
            </w:r>
          </w:p>
        </w:tc>
      </w:tr>
      <w:tr w:rsidR="00B94D96" w:rsidRPr="00070A1E" w14:paraId="2CE28B35" w14:textId="77777777" w:rsidTr="00B94D96">
        <w:trPr>
          <w:trHeight w:val="999"/>
        </w:trPr>
        <w:tc>
          <w:tcPr>
            <w:tcW w:w="9356" w:type="dxa"/>
          </w:tcPr>
          <w:p w14:paraId="28CBC8C9" w14:textId="0A8B93F5" w:rsidR="000430E1" w:rsidRPr="00FF496E" w:rsidRDefault="000430E1" w:rsidP="00FF496E">
            <w:pPr>
              <w:pStyle w:val="Level1"/>
              <w:rPr>
                <w:rFonts w:ascii="Calibri" w:eastAsia="Perpetua" w:hAnsi="Calibri"/>
                <w:i/>
                <w:sz w:val="22"/>
                <w:szCs w:val="22"/>
                <w:lang w:val="en-CA"/>
              </w:rPr>
            </w:pPr>
            <w:r w:rsidRPr="00657D98">
              <w:rPr>
                <w:rFonts w:ascii="Calibri" w:eastAsia="Perpetua" w:hAnsi="Calibri"/>
                <w:b/>
                <w:szCs w:val="22"/>
                <w:lang w:val="en-CA"/>
              </w:rPr>
              <w:t>Submission of Assignments |</w:t>
            </w:r>
            <w:r w:rsidRPr="00657D98">
              <w:rPr>
                <w:rFonts w:ascii="Calibri" w:eastAsia="Perpetua" w:hAnsi="Calibri"/>
                <w:szCs w:val="22"/>
                <w:lang w:val="en-CA"/>
              </w:rPr>
              <w:t xml:space="preserve"> </w:t>
            </w:r>
            <w:r w:rsidRPr="000430E1">
              <w:rPr>
                <w:rFonts w:ascii="Calibri" w:eastAsia="Perpetua" w:hAnsi="Calibri"/>
                <w:sz w:val="22"/>
                <w:szCs w:val="22"/>
                <w:lang w:val="en-CA"/>
              </w:rPr>
              <w:t xml:space="preserve">Labour Studies staff do not date-stamp assignments, nor do they monitor the submission or return of student papers. All papers should be submitted/returned in class, in tutorials or during Professor/TA office hours. Instructors who utilize Avenue to Learn will provide instructions on that preference. </w:t>
            </w:r>
          </w:p>
        </w:tc>
      </w:tr>
    </w:tbl>
    <w:p w14:paraId="398C7237" w14:textId="77777777" w:rsidR="00C949F9" w:rsidRPr="00657D98" w:rsidRDefault="00C949F9" w:rsidP="002333B2">
      <w:pPr>
        <w:pStyle w:val="Level1"/>
        <w:rPr>
          <w:rFonts w:ascii="Calibri" w:eastAsia="Perpetua" w:hAnsi="Calibri"/>
          <w:szCs w:val="22"/>
        </w:rPr>
      </w:pPr>
    </w:p>
    <w:p w14:paraId="2AF2B960" w14:textId="7C7A88C5" w:rsidR="00B94D96" w:rsidRPr="00B94D96" w:rsidRDefault="00B94D96" w:rsidP="00B94D96">
      <w:pPr>
        <w:rPr>
          <w:rFonts w:ascii="Calibri" w:eastAsia="Perpetua" w:hAnsi="Calibri"/>
          <w:szCs w:val="22"/>
        </w:rPr>
        <w:sectPr w:rsidR="00B94D96" w:rsidRPr="00B94D96" w:rsidSect="000F782D">
          <w:headerReference w:type="even" r:id="rId19"/>
          <w:headerReference w:type="default" r:id="rId20"/>
          <w:footerReference w:type="even" r:id="rId21"/>
          <w:footerReference w:type="default" r:id="rId22"/>
          <w:pgSz w:w="12240" w:h="15840"/>
          <w:pgMar w:top="1440" w:right="1440" w:bottom="1440" w:left="1440" w:header="720" w:footer="0" w:gutter="0"/>
          <w:cols w:space="720"/>
          <w:docGrid w:linePitch="326"/>
        </w:sectPr>
      </w:pPr>
    </w:p>
    <w:p w14:paraId="3D796434" w14:textId="505A155F" w:rsidR="00121B69" w:rsidRPr="00C11FBB" w:rsidRDefault="00121B69" w:rsidP="002333B2">
      <w:pPr>
        <w:pStyle w:val="Level1"/>
        <w:rPr>
          <w:rFonts w:ascii="Calibri" w:hAnsi="Calibri"/>
          <w:b/>
          <w:sz w:val="22"/>
          <w:szCs w:val="22"/>
          <w:lang w:val="en-CA"/>
        </w:rPr>
      </w:pPr>
    </w:p>
    <w:tbl>
      <w:tblPr>
        <w:tblW w:w="10632" w:type="dxa"/>
        <w:tblInd w:w="-1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722"/>
        <w:gridCol w:w="4657"/>
        <w:gridCol w:w="4253"/>
      </w:tblGrid>
      <w:tr w:rsidR="00C827B2" w:rsidRPr="00C11FBB" w14:paraId="4B9AB6F0" w14:textId="77777777" w:rsidTr="00C827B2">
        <w:tc>
          <w:tcPr>
            <w:tcW w:w="1063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354B68" w14:textId="77777777" w:rsidR="0037344F" w:rsidRPr="00C11FBB" w:rsidRDefault="0037344F" w:rsidP="002333B2">
            <w:pPr>
              <w:widowControl w:val="0"/>
              <w:rPr>
                <w:rFonts w:ascii="Calibri" w:hAnsi="Calibri"/>
                <w:b/>
                <w:sz w:val="22"/>
                <w:szCs w:val="22"/>
                <w:lang w:val="en-CA"/>
              </w:rPr>
            </w:pPr>
            <w:r w:rsidRPr="00E14D48">
              <w:rPr>
                <w:rFonts w:ascii="Calibri" w:hAnsi="Calibri"/>
                <w:b/>
                <w:sz w:val="28"/>
                <w:szCs w:val="22"/>
                <w:lang w:val="en-CA"/>
              </w:rPr>
              <w:t>Participation: Evaluation Criteria</w:t>
            </w:r>
          </w:p>
        </w:tc>
      </w:tr>
      <w:tr w:rsidR="00C827B2" w:rsidRPr="00A3701B" w14:paraId="00FC3978"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68ED15"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Grade</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5BF494"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Discussion</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C2A336"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Reading</w:t>
            </w:r>
          </w:p>
        </w:tc>
      </w:tr>
      <w:tr w:rsidR="00C827B2" w:rsidRPr="00A3701B" w14:paraId="5EB2317E"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73564F7"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A+</w:t>
            </w:r>
          </w:p>
          <w:p w14:paraId="066F56AA"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Exceptional</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85C6B28"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-original thinking</w:t>
            </w:r>
          </w:p>
          <w:p w14:paraId="0C87CE9A"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-very strong knowledge base</w:t>
            </w:r>
          </w:p>
          <w:p w14:paraId="510DA12B"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-strong capacity for analysis / synthesis / critical evaluation, including well-thought out reasons for positions</w:t>
            </w:r>
          </w:p>
          <w:p w14:paraId="12ECC37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-ability to make linkages both within and outside the course material</w:t>
            </w:r>
          </w:p>
          <w:p w14:paraId="20129135"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-asks interesting and relevant questions</w:t>
            </w:r>
          </w:p>
          <w:p w14:paraId="035958DA"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-always participating, but does not dominate</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B25853"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all readings</w:t>
            </w:r>
          </w:p>
          <w:p w14:paraId="75F3134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-demonstrates superior grasp of readings / concepts</w:t>
            </w:r>
          </w:p>
          <w:p w14:paraId="0938AF85"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-regular and very capable use readings in discussion</w:t>
            </w:r>
          </w:p>
        </w:tc>
      </w:tr>
      <w:tr w:rsidR="00C827B2" w:rsidRPr="00A3701B" w14:paraId="1BC13F09"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21A71B" w14:textId="71C129DD"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A</w:t>
            </w:r>
            <w:r w:rsidR="00C827B2">
              <w:rPr>
                <w:rFonts w:ascii="Calibri" w:hAnsi="Calibri"/>
                <w:b/>
                <w:sz w:val="20"/>
                <w:szCs w:val="20"/>
                <w:lang w:val="en-CA"/>
              </w:rPr>
              <w:t xml:space="preserve"> to A-</w:t>
            </w:r>
          </w:p>
          <w:p w14:paraId="2714AC13"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Excellent</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1A12B7"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-strong knowledge base</w:t>
            </w:r>
          </w:p>
          <w:p w14:paraId="064CF11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-frequent participation, asks questions</w:t>
            </w:r>
          </w:p>
          <w:p w14:paraId="50C8D2F2" w14:textId="7148C19F"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-shows some capacity for analysis / synthesis / critical evaluation</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51697A"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most readings</w:t>
            </w:r>
          </w:p>
          <w:p w14:paraId="254845D0"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-demonstrates strong grasp of readings / concepts</w:t>
            </w:r>
          </w:p>
          <w:p w14:paraId="60AB03E4"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-frequent use of readings in discussion</w:t>
            </w:r>
          </w:p>
        </w:tc>
      </w:tr>
      <w:tr w:rsidR="00C827B2" w:rsidRPr="00A3701B" w14:paraId="7D4F0FDE"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C03C0" w14:textId="37647ED6"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B+</w:t>
            </w:r>
          </w:p>
          <w:p w14:paraId="7F48C186" w14:textId="54E46691"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Good</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353DA6"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-good knowledge base, with some misunderstandings</w:t>
            </w:r>
          </w:p>
          <w:p w14:paraId="068AC879"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-analysis / critical evaluation somewhat underdeveloped, with arguments less well supported</w:t>
            </w:r>
          </w:p>
          <w:p w14:paraId="15398228" w14:textId="0F38F2B1"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-participation is variable</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42F4D9"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most readings</w:t>
            </w:r>
          </w:p>
          <w:p w14:paraId="55B80B23"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-does not always read readings closely</w:t>
            </w:r>
          </w:p>
          <w:p w14:paraId="1090238C"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-familiar with concepts and issues, but at vague level which still requires some precision</w:t>
            </w:r>
          </w:p>
          <w:p w14:paraId="04B05F92"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-occasional use of readings in discussion</w:t>
            </w:r>
          </w:p>
        </w:tc>
      </w:tr>
      <w:tr w:rsidR="00C827B2" w:rsidRPr="00A3701B" w14:paraId="0950C55B"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20C1D1" w14:textId="7983F109" w:rsidR="0037344F" w:rsidRPr="00A3701B" w:rsidRDefault="00C827B2" w:rsidP="002333B2">
            <w:pPr>
              <w:widowControl w:val="0"/>
              <w:rPr>
                <w:rFonts w:ascii="Calibri" w:hAnsi="Calibri"/>
                <w:b/>
                <w:sz w:val="20"/>
                <w:szCs w:val="20"/>
                <w:lang w:val="en-CA"/>
              </w:rPr>
            </w:pPr>
            <w:r>
              <w:rPr>
                <w:rFonts w:ascii="Calibri" w:hAnsi="Calibri"/>
                <w:b/>
                <w:sz w:val="20"/>
                <w:szCs w:val="20"/>
                <w:lang w:val="en-CA"/>
              </w:rPr>
              <w:t>B</w:t>
            </w:r>
          </w:p>
          <w:p w14:paraId="4CB846AB" w14:textId="55C2E054"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Competent</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7BDC7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-fair knowledge base, but with many more gaps and misunderstandings</w:t>
            </w:r>
          </w:p>
          <w:p w14:paraId="2EC6CDD4"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-basic level of understanding, but without much analysis or critical evaluation</w:t>
            </w:r>
          </w:p>
          <w:p w14:paraId="1BD301C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-reasoning behind arguments absent / poorly thought out / knee-jerk</w:t>
            </w:r>
          </w:p>
          <w:p w14:paraId="08F70463"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-participation / questions infrequent</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6FF115"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less than half of readings</w:t>
            </w:r>
          </w:p>
          <w:p w14:paraId="6C805F0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-tends to rely on outside knowledge / unsupported opinions rather than knowledge gained from readings</w:t>
            </w:r>
          </w:p>
          <w:p w14:paraId="13CBB7A4"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-rare use of readings in discussion</w:t>
            </w:r>
          </w:p>
        </w:tc>
      </w:tr>
      <w:tr w:rsidR="00C827B2" w:rsidRPr="00A3701B" w14:paraId="55079AC9"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AFDF10" w14:textId="6BBB904D" w:rsidR="0037344F" w:rsidRPr="00A3701B" w:rsidRDefault="00C827B2" w:rsidP="002333B2">
            <w:pPr>
              <w:widowControl w:val="0"/>
              <w:rPr>
                <w:rFonts w:ascii="Calibri" w:hAnsi="Calibri"/>
                <w:b/>
                <w:sz w:val="20"/>
                <w:szCs w:val="20"/>
                <w:lang w:val="en-CA"/>
              </w:rPr>
            </w:pPr>
            <w:r>
              <w:rPr>
                <w:rFonts w:ascii="Calibri" w:hAnsi="Calibri"/>
                <w:b/>
                <w:sz w:val="20"/>
                <w:szCs w:val="20"/>
                <w:lang w:val="en-CA"/>
              </w:rPr>
              <w:t>B-</w:t>
            </w:r>
          </w:p>
          <w:p w14:paraId="480D730E" w14:textId="159BC8CB"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Passing</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03BED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-poor knowledge base; superficial grasp of concepts or issues</w:t>
            </w:r>
          </w:p>
          <w:p w14:paraId="75BE423B"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-very little critical thinking or analysis</w:t>
            </w:r>
          </w:p>
          <w:p w14:paraId="1EFFCDBE"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-rarely participates or asks questions</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84B2A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-does readings infrequently</w:t>
            </w:r>
          </w:p>
          <w:p w14:paraId="3BC7DA69"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 xml:space="preserve">-shows little familiarity with concepts </w:t>
            </w:r>
          </w:p>
          <w:p w14:paraId="7D12CB2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-almost never refers to readings in discussion</w:t>
            </w:r>
          </w:p>
        </w:tc>
      </w:tr>
      <w:tr w:rsidR="00C827B2" w:rsidRPr="00A3701B" w14:paraId="12C3B7DA"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C9FD25" w14:textId="0602E053"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F</w:t>
            </w:r>
          </w:p>
          <w:p w14:paraId="23012C0A"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Failing</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034CED"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-never participates</w:t>
            </w:r>
          </w:p>
          <w:p w14:paraId="3CAB235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-does not even show superficial understanding of ideas</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78D658"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-never does readings</w:t>
            </w:r>
          </w:p>
        </w:tc>
      </w:tr>
    </w:tbl>
    <w:p w14:paraId="79EB26B0"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Ways you can participate:</w:t>
      </w:r>
    </w:p>
    <w:p w14:paraId="4D381F74"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initiate a topic or question</w:t>
      </w:r>
    </w:p>
    <w:p w14:paraId="7D1B862B"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provide information when needed by professor or other students</w:t>
      </w:r>
    </w:p>
    <w:p w14:paraId="23F72871"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offer a positive or negative reaction to something under discussion or ask for positive or negative reactions</w:t>
      </w:r>
    </w:p>
    <w:p w14:paraId="5BD7449A"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state when you disagree with what the professor or other students have said, and why</w:t>
      </w:r>
    </w:p>
    <w:p w14:paraId="6C6FA1B5"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restate what someone else said to ensure you understand</w:t>
      </w:r>
    </w:p>
    <w:p w14:paraId="119B8DD3"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give examples when needed, or ask others to give examples</w:t>
      </w:r>
    </w:p>
    <w:p w14:paraId="179C8EE1"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synthesize or summarize part of the discussion</w:t>
      </w:r>
    </w:p>
    <w:p w14:paraId="6ED4D551" w14:textId="5B153144"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encourage or help others in the group</w:t>
      </w:r>
    </w:p>
    <w:p w14:paraId="76086574"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To participate effectively, you must:</w:t>
      </w:r>
    </w:p>
    <w:p w14:paraId="3B291C09" w14:textId="77777777" w:rsidR="0037344F" w:rsidRPr="00A3701B" w:rsidRDefault="0037344F" w:rsidP="002333B2">
      <w:pPr>
        <w:widowControl w:val="0"/>
        <w:numPr>
          <w:ilvl w:val="0"/>
          <w:numId w:val="3"/>
        </w:numPr>
        <w:rPr>
          <w:rFonts w:ascii="Calibri" w:hAnsi="Calibri"/>
          <w:sz w:val="20"/>
          <w:szCs w:val="20"/>
          <w:lang w:val="en-CA"/>
        </w:rPr>
      </w:pPr>
      <w:r w:rsidRPr="00A3701B">
        <w:rPr>
          <w:rFonts w:ascii="Calibri" w:hAnsi="Calibri"/>
          <w:sz w:val="20"/>
          <w:szCs w:val="20"/>
          <w:lang w:val="en-CA"/>
        </w:rPr>
        <w:t>have done the reading</w:t>
      </w:r>
    </w:p>
    <w:p w14:paraId="332559B7" w14:textId="77777777" w:rsidR="0037344F" w:rsidRPr="00A3701B" w:rsidRDefault="0037344F" w:rsidP="002333B2">
      <w:pPr>
        <w:widowControl w:val="0"/>
        <w:numPr>
          <w:ilvl w:val="0"/>
          <w:numId w:val="3"/>
        </w:numPr>
        <w:rPr>
          <w:rFonts w:ascii="Calibri" w:hAnsi="Calibri"/>
          <w:sz w:val="20"/>
          <w:szCs w:val="20"/>
          <w:lang w:val="en-CA"/>
        </w:rPr>
      </w:pPr>
      <w:r w:rsidRPr="00A3701B">
        <w:rPr>
          <w:rFonts w:ascii="Calibri" w:hAnsi="Calibri"/>
          <w:sz w:val="20"/>
          <w:szCs w:val="20"/>
          <w:lang w:val="en-CA"/>
        </w:rPr>
        <w:t>be willing to share what you think you understand, so that others can learn and so you can check that your understandings are accurate</w:t>
      </w:r>
    </w:p>
    <w:p w14:paraId="4BCCF1D3" w14:textId="7DDF444E" w:rsidR="00B45224" w:rsidRPr="00C11FBB" w:rsidRDefault="0037344F" w:rsidP="002333B2">
      <w:pPr>
        <w:widowControl w:val="0"/>
        <w:numPr>
          <w:ilvl w:val="0"/>
          <w:numId w:val="3"/>
        </w:numPr>
        <w:rPr>
          <w:rFonts w:ascii="Calibri" w:hAnsi="Calibri"/>
          <w:sz w:val="22"/>
          <w:szCs w:val="22"/>
          <w:lang w:val="en-CA"/>
        </w:rPr>
      </w:pPr>
      <w:r w:rsidRPr="00A3701B">
        <w:rPr>
          <w:rFonts w:ascii="Calibri" w:hAnsi="Calibri"/>
          <w:sz w:val="20"/>
          <w:szCs w:val="20"/>
          <w:lang w:val="en-CA"/>
        </w:rPr>
        <w:t>be willing to say that you don’t know or understand something, and ask for further explanation</w:t>
      </w:r>
      <w:r w:rsidR="00B45224" w:rsidRPr="00C11FBB">
        <w:rPr>
          <w:rFonts w:ascii="Calibri" w:hAnsi="Calibri"/>
          <w:sz w:val="22"/>
          <w:szCs w:val="22"/>
          <w:lang w:val="en-CA"/>
        </w:rPr>
        <w:br w:type="page"/>
      </w:r>
    </w:p>
    <w:p w14:paraId="5773EACC" w14:textId="77777777" w:rsidR="00B45224" w:rsidRPr="00E14D48" w:rsidRDefault="00B45224" w:rsidP="0097413C">
      <w:pPr>
        <w:widowControl w:val="0"/>
        <w:ind w:left="720"/>
        <w:rPr>
          <w:rFonts w:ascii="Calibri" w:hAnsi="Calibri"/>
          <w:b/>
          <w:sz w:val="28"/>
          <w:szCs w:val="22"/>
        </w:rPr>
      </w:pPr>
      <w:r w:rsidRPr="00E14D48">
        <w:rPr>
          <w:rFonts w:ascii="Calibri" w:hAnsi="Calibri"/>
          <w:b/>
          <w:sz w:val="28"/>
          <w:szCs w:val="22"/>
        </w:rPr>
        <w:lastRenderedPageBreak/>
        <w:t>How to Read for Seminar Participation, Facilitation and Preparation of Critical Commentaries</w:t>
      </w:r>
    </w:p>
    <w:p w14:paraId="080E42CF" w14:textId="77777777" w:rsidR="00F013C1" w:rsidRPr="00C11FBB" w:rsidRDefault="00F013C1" w:rsidP="002333B2">
      <w:pPr>
        <w:widowControl w:val="0"/>
        <w:ind w:left="720"/>
        <w:rPr>
          <w:rFonts w:ascii="Calibri" w:hAnsi="Calibri"/>
          <w:sz w:val="22"/>
          <w:szCs w:val="22"/>
        </w:rPr>
      </w:pPr>
    </w:p>
    <w:p w14:paraId="1503790A" w14:textId="77777777" w:rsidR="00B45224" w:rsidRPr="00777116" w:rsidRDefault="00B45224" w:rsidP="002333B2">
      <w:pPr>
        <w:widowControl w:val="0"/>
        <w:ind w:left="720"/>
        <w:rPr>
          <w:rFonts w:ascii="Calibri" w:hAnsi="Calibri"/>
          <w:b/>
          <w:szCs w:val="22"/>
        </w:rPr>
      </w:pPr>
      <w:r w:rsidRPr="00777116">
        <w:rPr>
          <w:rFonts w:ascii="Calibri" w:hAnsi="Calibri"/>
          <w:b/>
          <w:szCs w:val="22"/>
        </w:rPr>
        <w:t>General Guidelines:</w:t>
      </w:r>
    </w:p>
    <w:p w14:paraId="414741CF" w14:textId="55CD999B" w:rsidR="00B45224" w:rsidRPr="009B7115" w:rsidRDefault="00B45224" w:rsidP="002333B2">
      <w:pPr>
        <w:pStyle w:val="ListParagraph"/>
        <w:widowControl w:val="0"/>
        <w:numPr>
          <w:ilvl w:val="0"/>
          <w:numId w:val="26"/>
        </w:numPr>
        <w:rPr>
          <w:rFonts w:ascii="Calibri" w:hAnsi="Calibri"/>
        </w:rPr>
      </w:pPr>
      <w:r w:rsidRPr="009B7115">
        <w:rPr>
          <w:rFonts w:ascii="Calibri" w:hAnsi="Calibri"/>
        </w:rPr>
        <w:t>It is crucial that everyone read for the seminar to work as a collaborative learning environment.</w:t>
      </w:r>
    </w:p>
    <w:p w14:paraId="7E3A59B1" w14:textId="4B8ABE0E" w:rsidR="00B45224" w:rsidRPr="009B7115" w:rsidRDefault="00B45224" w:rsidP="002333B2">
      <w:pPr>
        <w:pStyle w:val="ListParagraph"/>
        <w:widowControl w:val="0"/>
        <w:numPr>
          <w:ilvl w:val="0"/>
          <w:numId w:val="26"/>
        </w:numPr>
        <w:rPr>
          <w:rFonts w:ascii="Calibri" w:hAnsi="Calibri"/>
        </w:rPr>
      </w:pPr>
      <w:r w:rsidRPr="009B7115">
        <w:rPr>
          <w:rFonts w:ascii="Calibri" w:hAnsi="Calibri"/>
          <w:b/>
        </w:rPr>
        <w:t>Active reading</w:t>
      </w:r>
      <w:r w:rsidRPr="009B7115">
        <w:rPr>
          <w:rFonts w:ascii="Calibri" w:hAnsi="Calibri"/>
        </w:rPr>
        <w:t xml:space="preserve"> is important. While highlighting and underlining may seem like an efficient way to get through a reading,</w:t>
      </w:r>
      <w:r w:rsidR="00F013C1" w:rsidRPr="009B7115">
        <w:rPr>
          <w:rFonts w:ascii="Calibri" w:hAnsi="Calibri"/>
        </w:rPr>
        <w:t xml:space="preserve"> </w:t>
      </w:r>
      <w:r w:rsidRPr="009B7115">
        <w:rPr>
          <w:rFonts w:ascii="Calibri" w:hAnsi="Calibri"/>
        </w:rPr>
        <w:t>one often ends up with too much highlighted and not very much retained. Therefore, it is wise to make notes on key issues</w:t>
      </w:r>
      <w:r w:rsidR="00F013C1" w:rsidRPr="009B7115">
        <w:rPr>
          <w:rFonts w:ascii="Calibri" w:hAnsi="Calibri"/>
        </w:rPr>
        <w:t xml:space="preserve"> </w:t>
      </w:r>
      <w:r w:rsidRPr="009B7115">
        <w:rPr>
          <w:rFonts w:ascii="Calibri" w:hAnsi="Calibri"/>
        </w:rPr>
        <w:t>and concepts, whether in the margins or on a separate piece of paper.</w:t>
      </w:r>
    </w:p>
    <w:p w14:paraId="22B4A043" w14:textId="79086D52" w:rsidR="00B45224" w:rsidRPr="009B7115" w:rsidRDefault="00F013C1" w:rsidP="002333B2">
      <w:pPr>
        <w:pStyle w:val="ListParagraph"/>
        <w:widowControl w:val="0"/>
        <w:numPr>
          <w:ilvl w:val="0"/>
          <w:numId w:val="26"/>
        </w:numPr>
        <w:rPr>
          <w:rFonts w:ascii="Calibri" w:hAnsi="Calibri"/>
        </w:rPr>
      </w:pPr>
      <w:r w:rsidRPr="009B7115">
        <w:rPr>
          <w:rFonts w:ascii="Calibri" w:hAnsi="Calibri"/>
        </w:rPr>
        <w:t>Some</w:t>
      </w:r>
      <w:r w:rsidR="00B45224" w:rsidRPr="009B7115">
        <w:rPr>
          <w:rFonts w:ascii="Calibri" w:hAnsi="Calibri"/>
        </w:rPr>
        <w:t xml:space="preserve"> of the readings </w:t>
      </w:r>
      <w:r w:rsidRPr="009B7115">
        <w:rPr>
          <w:rFonts w:ascii="Calibri" w:hAnsi="Calibri"/>
        </w:rPr>
        <w:t>may</w:t>
      </w:r>
      <w:r w:rsidR="00B45224" w:rsidRPr="009B7115">
        <w:rPr>
          <w:rFonts w:ascii="Calibri" w:hAnsi="Calibri"/>
        </w:rPr>
        <w:t xml:space="preserve"> be very challenging, and it is not expected that you will understand them right away. </w:t>
      </w:r>
      <w:r w:rsidR="00B45224" w:rsidRPr="009B7115">
        <w:rPr>
          <w:rFonts w:ascii="Calibri" w:hAnsi="Calibri"/>
          <w:b/>
        </w:rPr>
        <w:t>You may</w:t>
      </w:r>
      <w:r w:rsidRPr="009B7115">
        <w:rPr>
          <w:rFonts w:ascii="Calibri" w:hAnsi="Calibri"/>
          <w:b/>
        </w:rPr>
        <w:t xml:space="preserve"> </w:t>
      </w:r>
      <w:r w:rsidR="00B45224" w:rsidRPr="009B7115">
        <w:rPr>
          <w:rFonts w:ascii="Calibri" w:hAnsi="Calibri"/>
          <w:b/>
        </w:rPr>
        <w:t xml:space="preserve">need to read </w:t>
      </w:r>
      <w:r w:rsidRPr="009B7115">
        <w:rPr>
          <w:rFonts w:ascii="Calibri" w:hAnsi="Calibri"/>
          <w:b/>
        </w:rPr>
        <w:t>readings</w:t>
      </w:r>
      <w:r w:rsidR="00B45224" w:rsidRPr="009B7115">
        <w:rPr>
          <w:rFonts w:ascii="Calibri" w:hAnsi="Calibri"/>
          <w:b/>
        </w:rPr>
        <w:t xml:space="preserve"> twice</w:t>
      </w:r>
      <w:r w:rsidR="00B45224" w:rsidRPr="009B7115">
        <w:rPr>
          <w:rFonts w:ascii="Calibri" w:hAnsi="Calibri"/>
        </w:rPr>
        <w:t xml:space="preserve">, especially if you are </w:t>
      </w:r>
      <w:r w:rsidR="009B7115" w:rsidRPr="009B7115">
        <w:rPr>
          <w:rFonts w:ascii="Calibri" w:hAnsi="Calibri"/>
        </w:rPr>
        <w:t>the discussion leader</w:t>
      </w:r>
      <w:r w:rsidR="00B45224" w:rsidRPr="009B7115">
        <w:rPr>
          <w:rFonts w:ascii="Calibri" w:hAnsi="Calibri"/>
        </w:rPr>
        <w:t xml:space="preserve">. As well, we </w:t>
      </w:r>
      <w:r w:rsidR="009B7115" w:rsidRPr="009B7115">
        <w:rPr>
          <w:rFonts w:ascii="Calibri" w:hAnsi="Calibri"/>
        </w:rPr>
        <w:t xml:space="preserve">are </w:t>
      </w:r>
      <w:r w:rsidR="00B45224" w:rsidRPr="009B7115">
        <w:rPr>
          <w:rFonts w:ascii="Calibri" w:hAnsi="Calibri"/>
        </w:rPr>
        <w:t>work</w:t>
      </w:r>
      <w:r w:rsidR="009B7115" w:rsidRPr="009B7115">
        <w:rPr>
          <w:rFonts w:ascii="Calibri" w:hAnsi="Calibri"/>
        </w:rPr>
        <w:t>ing</w:t>
      </w:r>
      <w:r w:rsidRPr="009B7115">
        <w:rPr>
          <w:rFonts w:ascii="Calibri" w:hAnsi="Calibri"/>
        </w:rPr>
        <w:t xml:space="preserve"> </w:t>
      </w:r>
      <w:r w:rsidR="00B45224" w:rsidRPr="009B7115">
        <w:rPr>
          <w:rFonts w:ascii="Calibri" w:hAnsi="Calibri"/>
        </w:rPr>
        <w:t>together to clarify our understandings and then build our assessments of the readings. It is important to be willing to talk</w:t>
      </w:r>
      <w:r w:rsidRPr="009B7115">
        <w:rPr>
          <w:rFonts w:ascii="Calibri" w:hAnsi="Calibri"/>
        </w:rPr>
        <w:t xml:space="preserve"> </w:t>
      </w:r>
      <w:r w:rsidR="00B45224" w:rsidRPr="009B7115">
        <w:rPr>
          <w:rFonts w:ascii="Calibri" w:hAnsi="Calibri"/>
        </w:rPr>
        <w:t>about things that we are unclear about or find particularly difficult.</w:t>
      </w:r>
    </w:p>
    <w:p w14:paraId="57AD41C3" w14:textId="77777777" w:rsidR="00F013C1" w:rsidRPr="009B7115" w:rsidRDefault="00F013C1" w:rsidP="002333B2">
      <w:pPr>
        <w:widowControl w:val="0"/>
        <w:ind w:left="720"/>
        <w:rPr>
          <w:rFonts w:ascii="Calibri" w:hAnsi="Calibri"/>
          <w:sz w:val="22"/>
          <w:szCs w:val="22"/>
        </w:rPr>
      </w:pPr>
    </w:p>
    <w:p w14:paraId="0674E2EA" w14:textId="77777777" w:rsidR="00B45224" w:rsidRPr="00777116" w:rsidRDefault="00B45224" w:rsidP="002333B2">
      <w:pPr>
        <w:widowControl w:val="0"/>
        <w:ind w:left="720"/>
        <w:rPr>
          <w:rFonts w:ascii="Calibri" w:hAnsi="Calibri"/>
          <w:b/>
          <w:szCs w:val="22"/>
        </w:rPr>
      </w:pPr>
      <w:r w:rsidRPr="00777116">
        <w:rPr>
          <w:rFonts w:ascii="Calibri" w:hAnsi="Calibri"/>
          <w:b/>
          <w:szCs w:val="22"/>
        </w:rPr>
        <w:t>Consider and take notes on the following questions when reading and preparing for facilitating:</w:t>
      </w:r>
    </w:p>
    <w:p w14:paraId="4D31E3CE" w14:textId="77777777" w:rsidR="00B45224" w:rsidRPr="009B7115" w:rsidRDefault="00B45224" w:rsidP="002333B2">
      <w:pPr>
        <w:widowControl w:val="0"/>
        <w:ind w:left="720"/>
        <w:rPr>
          <w:rFonts w:ascii="Calibri" w:hAnsi="Calibri"/>
          <w:sz w:val="22"/>
          <w:szCs w:val="22"/>
        </w:rPr>
      </w:pPr>
      <w:r w:rsidRPr="00777116">
        <w:rPr>
          <w:rFonts w:ascii="Calibri" w:hAnsi="Calibri"/>
          <w:szCs w:val="22"/>
        </w:rPr>
        <w:t xml:space="preserve">1. </w:t>
      </w:r>
      <w:r w:rsidRPr="009B7115">
        <w:rPr>
          <w:rFonts w:ascii="Calibri" w:hAnsi="Calibri"/>
          <w:sz w:val="22"/>
          <w:szCs w:val="22"/>
        </w:rPr>
        <w:t>Do you understand the basic terms and concepts used by the authors?</w:t>
      </w:r>
    </w:p>
    <w:p w14:paraId="0DFD238A" w14:textId="1A2A7547" w:rsidR="00B45224" w:rsidRPr="009B7115" w:rsidRDefault="00B45224" w:rsidP="002333B2">
      <w:pPr>
        <w:pStyle w:val="ListParagraph"/>
        <w:widowControl w:val="0"/>
        <w:numPr>
          <w:ilvl w:val="0"/>
          <w:numId w:val="20"/>
        </w:numPr>
        <w:rPr>
          <w:rFonts w:ascii="Calibri" w:hAnsi="Calibri"/>
        </w:rPr>
      </w:pPr>
      <w:r w:rsidRPr="009B7115">
        <w:rPr>
          <w:rFonts w:ascii="Calibri" w:hAnsi="Calibri"/>
        </w:rPr>
        <w:t>list the concepts with which you had difficulty</w:t>
      </w:r>
    </w:p>
    <w:p w14:paraId="43492678" w14:textId="69E1ED79" w:rsidR="00B45224" w:rsidRPr="009B7115" w:rsidRDefault="00B45224" w:rsidP="002333B2">
      <w:pPr>
        <w:pStyle w:val="ListParagraph"/>
        <w:widowControl w:val="0"/>
        <w:numPr>
          <w:ilvl w:val="0"/>
          <w:numId w:val="20"/>
        </w:numPr>
        <w:rPr>
          <w:rFonts w:ascii="Calibri" w:hAnsi="Calibri"/>
        </w:rPr>
      </w:pPr>
      <w:r w:rsidRPr="009B7115">
        <w:rPr>
          <w:rFonts w:ascii="Calibri" w:hAnsi="Calibri"/>
        </w:rPr>
        <w:t>try to write an explanation or definition for these concepts</w:t>
      </w:r>
    </w:p>
    <w:p w14:paraId="6855B26B" w14:textId="1B601C24" w:rsidR="00B45224" w:rsidRPr="009B7115" w:rsidRDefault="00B45224" w:rsidP="002333B2">
      <w:pPr>
        <w:pStyle w:val="ListParagraph"/>
        <w:widowControl w:val="0"/>
        <w:numPr>
          <w:ilvl w:val="0"/>
          <w:numId w:val="20"/>
        </w:numPr>
        <w:rPr>
          <w:rFonts w:ascii="Calibri" w:hAnsi="Calibri"/>
        </w:rPr>
      </w:pPr>
      <w:r w:rsidRPr="009B7115">
        <w:rPr>
          <w:rFonts w:ascii="Calibri" w:hAnsi="Calibri"/>
        </w:rPr>
        <w:t>try to think of examples to clarify concepts</w:t>
      </w:r>
    </w:p>
    <w:p w14:paraId="3AAA9122"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2. What are the authors trying to demonstrate or argue? What is their thesis?</w:t>
      </w:r>
    </w:p>
    <w:p w14:paraId="3C8E8C29" w14:textId="51245B1B"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try to write out in two sentences at most what you think the main point of the reading was</w:t>
      </w:r>
    </w:p>
    <w:p w14:paraId="43A3CD52"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3. What theoretical framework or approach are they using / advocating or refuting?</w:t>
      </w:r>
    </w:p>
    <w:p w14:paraId="7E08A71D"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4. How sound are their arguments?</w:t>
      </w:r>
    </w:p>
    <w:p w14:paraId="2D000C0E" w14:textId="46538C48"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Do they make logical argument?</w:t>
      </w:r>
    </w:p>
    <w:p w14:paraId="75DB4D20" w14:textId="0E398984"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Do they use sound / adequate evidence?</w:t>
      </w:r>
    </w:p>
    <w:p w14:paraId="792AAEDF" w14:textId="505D3AE2"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What kind of methodology are they using?</w:t>
      </w:r>
    </w:p>
    <w:p w14:paraId="758390BA"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5. How do their ideas or arguments relate to concrete examples that you are familiar with?</w:t>
      </w:r>
    </w:p>
    <w:p w14:paraId="5354292E"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6. What is new or surprising in their arguments? How do they challenge or confirm your existing thinking?</w:t>
      </w:r>
    </w:p>
    <w:p w14:paraId="5EBC9C0E" w14:textId="25ADD791" w:rsidR="00B45224" w:rsidRPr="009B7115" w:rsidRDefault="00F013C1" w:rsidP="002333B2">
      <w:pPr>
        <w:pStyle w:val="ListParagraph"/>
        <w:widowControl w:val="0"/>
        <w:numPr>
          <w:ilvl w:val="0"/>
          <w:numId w:val="22"/>
        </w:numPr>
        <w:rPr>
          <w:rFonts w:ascii="Calibri" w:hAnsi="Calibri"/>
        </w:rPr>
      </w:pPr>
      <w:r w:rsidRPr="009B7115">
        <w:rPr>
          <w:rFonts w:ascii="Calibri" w:hAnsi="Calibri"/>
        </w:rPr>
        <w:t>W</w:t>
      </w:r>
      <w:r w:rsidR="00B45224" w:rsidRPr="009B7115">
        <w:rPr>
          <w:rFonts w:ascii="Calibri" w:hAnsi="Calibri"/>
        </w:rPr>
        <w:t>hat are the interesting questions being addressed?</w:t>
      </w:r>
    </w:p>
    <w:p w14:paraId="04BBB6D5" w14:textId="6CAAE61A" w:rsidR="00B45224" w:rsidRPr="009B7115" w:rsidRDefault="00F013C1" w:rsidP="002333B2">
      <w:pPr>
        <w:pStyle w:val="ListParagraph"/>
        <w:widowControl w:val="0"/>
        <w:numPr>
          <w:ilvl w:val="0"/>
          <w:numId w:val="22"/>
        </w:numPr>
        <w:rPr>
          <w:rFonts w:ascii="Calibri" w:hAnsi="Calibri"/>
        </w:rPr>
      </w:pPr>
      <w:r w:rsidRPr="009B7115">
        <w:rPr>
          <w:rFonts w:ascii="Calibri" w:hAnsi="Calibri"/>
        </w:rPr>
        <w:t>W</w:t>
      </w:r>
      <w:r w:rsidR="00B45224" w:rsidRPr="009B7115">
        <w:rPr>
          <w:rFonts w:ascii="Calibri" w:hAnsi="Calibri"/>
        </w:rPr>
        <w:t>hat do you think was most important about what the author said?</w:t>
      </w:r>
    </w:p>
    <w:p w14:paraId="3061B284"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7. How does the reading relate to other material in the course?</w:t>
      </w:r>
    </w:p>
    <w:p w14:paraId="2F0A4114" w14:textId="6CF41B2A" w:rsidR="00B45224" w:rsidRPr="009B7115" w:rsidRDefault="00B45224" w:rsidP="002333B2">
      <w:pPr>
        <w:pStyle w:val="ListParagraph"/>
        <w:widowControl w:val="0"/>
        <w:numPr>
          <w:ilvl w:val="0"/>
          <w:numId w:val="23"/>
        </w:numPr>
        <w:rPr>
          <w:rFonts w:ascii="Calibri" w:hAnsi="Calibri"/>
        </w:rPr>
      </w:pPr>
      <w:r w:rsidRPr="009B7115">
        <w:rPr>
          <w:rFonts w:ascii="Calibri" w:hAnsi="Calibri"/>
        </w:rPr>
        <w:t>How does their treatment of the major concepts or issues compare with other authors?</w:t>
      </w:r>
    </w:p>
    <w:p w14:paraId="376F6EEA" w14:textId="6BC2FDD6" w:rsidR="00B45224" w:rsidRPr="009B7115" w:rsidRDefault="00B45224" w:rsidP="002333B2">
      <w:pPr>
        <w:pStyle w:val="ListParagraph"/>
        <w:widowControl w:val="0"/>
        <w:numPr>
          <w:ilvl w:val="0"/>
          <w:numId w:val="23"/>
        </w:numPr>
        <w:rPr>
          <w:rFonts w:ascii="Calibri" w:hAnsi="Calibri"/>
        </w:rPr>
      </w:pPr>
      <w:r w:rsidRPr="009B7115">
        <w:rPr>
          <w:rFonts w:ascii="Calibri" w:hAnsi="Calibri"/>
        </w:rPr>
        <w:t>Does the reading substantiate or contradict a point in an earlier reading or class discussion?</w:t>
      </w:r>
    </w:p>
    <w:p w14:paraId="48FEC7E5"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8. Do you agree or disagree with their arguments and why?</w:t>
      </w:r>
    </w:p>
    <w:p w14:paraId="71478191" w14:textId="4389A00B" w:rsidR="00B45224" w:rsidRPr="009B7115" w:rsidRDefault="00B45224" w:rsidP="002333B2">
      <w:pPr>
        <w:pStyle w:val="ListParagraph"/>
        <w:widowControl w:val="0"/>
        <w:numPr>
          <w:ilvl w:val="0"/>
          <w:numId w:val="24"/>
        </w:numPr>
        <w:rPr>
          <w:rFonts w:ascii="Calibri" w:hAnsi="Calibri"/>
        </w:rPr>
      </w:pPr>
      <w:r w:rsidRPr="009B7115">
        <w:rPr>
          <w:rFonts w:ascii="Calibri" w:hAnsi="Calibri"/>
        </w:rPr>
        <w:t>what parts do you agree with?</w:t>
      </w:r>
    </w:p>
    <w:p w14:paraId="5F428EA9" w14:textId="11CDA635" w:rsidR="00B45224" w:rsidRPr="009B7115" w:rsidRDefault="00B45224" w:rsidP="002333B2">
      <w:pPr>
        <w:pStyle w:val="ListParagraph"/>
        <w:widowControl w:val="0"/>
        <w:numPr>
          <w:ilvl w:val="0"/>
          <w:numId w:val="24"/>
        </w:numPr>
        <w:rPr>
          <w:rFonts w:ascii="Calibri" w:hAnsi="Calibri"/>
        </w:rPr>
      </w:pPr>
      <w:r w:rsidRPr="009B7115">
        <w:rPr>
          <w:rFonts w:ascii="Calibri" w:hAnsi="Calibri"/>
        </w:rPr>
        <w:t>what parts do you disbelieve or find useless?</w:t>
      </w:r>
    </w:p>
    <w:p w14:paraId="1767D452" w14:textId="196DFB6D" w:rsidR="00B45224" w:rsidRPr="009B7115" w:rsidRDefault="00B45224" w:rsidP="002333B2">
      <w:pPr>
        <w:pStyle w:val="ListParagraph"/>
        <w:widowControl w:val="0"/>
        <w:numPr>
          <w:ilvl w:val="0"/>
          <w:numId w:val="24"/>
        </w:numPr>
        <w:rPr>
          <w:rFonts w:ascii="Calibri" w:hAnsi="Calibri"/>
        </w:rPr>
      </w:pPr>
      <w:r w:rsidRPr="009B7115">
        <w:rPr>
          <w:rFonts w:ascii="Calibri" w:hAnsi="Calibri"/>
        </w:rPr>
        <w:t>what are your justifications for these conclusions?</w:t>
      </w:r>
    </w:p>
    <w:p w14:paraId="2B53329B" w14:textId="77777777" w:rsidR="00F013C1" w:rsidRPr="00777116" w:rsidRDefault="00F013C1" w:rsidP="002333B2">
      <w:pPr>
        <w:widowControl w:val="0"/>
        <w:ind w:left="1080"/>
        <w:rPr>
          <w:rFonts w:ascii="Calibri" w:hAnsi="Calibri"/>
          <w:sz w:val="28"/>
        </w:rPr>
      </w:pPr>
    </w:p>
    <w:p w14:paraId="054908FC" w14:textId="2E201B20" w:rsidR="00B45224" w:rsidRPr="00777116" w:rsidRDefault="009B7115" w:rsidP="002333B2">
      <w:pPr>
        <w:widowControl w:val="0"/>
        <w:ind w:left="720"/>
        <w:rPr>
          <w:rFonts w:ascii="Calibri" w:hAnsi="Calibri"/>
          <w:b/>
          <w:szCs w:val="22"/>
        </w:rPr>
      </w:pPr>
      <w:r>
        <w:rPr>
          <w:rFonts w:ascii="Calibri" w:hAnsi="Calibri"/>
          <w:b/>
          <w:szCs w:val="22"/>
        </w:rPr>
        <w:t>When leading the online discussion</w:t>
      </w:r>
      <w:r w:rsidR="00B45224" w:rsidRPr="00777116">
        <w:rPr>
          <w:rFonts w:ascii="Calibri" w:hAnsi="Calibri"/>
          <w:b/>
          <w:szCs w:val="22"/>
        </w:rPr>
        <w:t>:</w:t>
      </w:r>
    </w:p>
    <w:p w14:paraId="06265A02" w14:textId="0BF6456A" w:rsidR="00B45224" w:rsidRPr="009B7115" w:rsidRDefault="00B45224" w:rsidP="002333B2">
      <w:pPr>
        <w:pStyle w:val="ListParagraph"/>
        <w:widowControl w:val="0"/>
        <w:numPr>
          <w:ilvl w:val="0"/>
          <w:numId w:val="25"/>
        </w:numPr>
        <w:rPr>
          <w:rFonts w:ascii="Calibri" w:hAnsi="Calibri"/>
        </w:rPr>
      </w:pPr>
      <w:r w:rsidRPr="009B7115">
        <w:rPr>
          <w:rFonts w:ascii="Calibri" w:hAnsi="Calibri"/>
        </w:rPr>
        <w:t>Pose questions that will help clarify the themes that run across readings, and that encourage us to situate the readings</w:t>
      </w:r>
      <w:r w:rsidR="00F013C1" w:rsidRPr="009B7115">
        <w:rPr>
          <w:rFonts w:ascii="Calibri" w:hAnsi="Calibri"/>
        </w:rPr>
        <w:t xml:space="preserve"> </w:t>
      </w:r>
      <w:r w:rsidRPr="009B7115">
        <w:rPr>
          <w:rFonts w:ascii="Calibri" w:hAnsi="Calibri"/>
        </w:rPr>
        <w:t>relative to each other</w:t>
      </w:r>
      <w:r w:rsidR="00F013C1" w:rsidRPr="009B7115">
        <w:rPr>
          <w:rFonts w:ascii="Calibri" w:hAnsi="Calibri"/>
        </w:rPr>
        <w:t>.</w:t>
      </w:r>
    </w:p>
    <w:p w14:paraId="4CA3BB15" w14:textId="44830FC2" w:rsidR="00F013C1" w:rsidRPr="009B7115" w:rsidRDefault="00F013C1" w:rsidP="002333B2">
      <w:pPr>
        <w:pStyle w:val="ListParagraph"/>
        <w:widowControl w:val="0"/>
        <w:numPr>
          <w:ilvl w:val="0"/>
          <w:numId w:val="25"/>
        </w:numPr>
        <w:rPr>
          <w:rFonts w:ascii="Calibri" w:hAnsi="Calibri"/>
        </w:rPr>
      </w:pPr>
      <w:r w:rsidRPr="009B7115">
        <w:rPr>
          <w:rFonts w:ascii="Calibri" w:hAnsi="Calibri"/>
        </w:rPr>
        <w:t>Be read</w:t>
      </w:r>
      <w:r w:rsidR="009B7115" w:rsidRPr="009B7115">
        <w:rPr>
          <w:rFonts w:ascii="Calibri" w:hAnsi="Calibri"/>
        </w:rPr>
        <w:t>y to ask follow-up questions when people post, or to note similarities or differences in different people’s responses</w:t>
      </w:r>
    </w:p>
    <w:p w14:paraId="304FA3A1" w14:textId="690AD436" w:rsidR="00C1578C" w:rsidRPr="009B7115" w:rsidRDefault="00F013C1" w:rsidP="002333B2">
      <w:pPr>
        <w:pStyle w:val="ListParagraph"/>
        <w:widowControl w:val="0"/>
        <w:numPr>
          <w:ilvl w:val="0"/>
          <w:numId w:val="25"/>
        </w:numPr>
        <w:rPr>
          <w:rFonts w:ascii="Calibri" w:hAnsi="Calibri"/>
        </w:rPr>
      </w:pPr>
      <w:r w:rsidRPr="009B7115">
        <w:rPr>
          <w:rFonts w:ascii="Calibri" w:hAnsi="Calibri"/>
        </w:rPr>
        <w:t xml:space="preserve">Pay attention to who is and is not </w:t>
      </w:r>
      <w:r w:rsidR="009B7115" w:rsidRPr="009B7115">
        <w:rPr>
          <w:rFonts w:ascii="Calibri" w:hAnsi="Calibri"/>
        </w:rPr>
        <w:t>posting</w:t>
      </w:r>
      <w:r w:rsidRPr="009B7115">
        <w:rPr>
          <w:rFonts w:ascii="Calibri" w:hAnsi="Calibri"/>
        </w:rPr>
        <w:t>.</w:t>
      </w:r>
      <w:r w:rsidR="009B7115" w:rsidRPr="009B7115">
        <w:rPr>
          <w:rFonts w:ascii="Calibri" w:hAnsi="Calibri"/>
        </w:rPr>
        <w:t xml:space="preserve"> Encourage those who have not posted to do so, but do so respectfully.</w:t>
      </w:r>
      <w:r w:rsidRPr="009B7115">
        <w:rPr>
          <w:rFonts w:ascii="Calibri" w:hAnsi="Calibri"/>
        </w:rPr>
        <w:t xml:space="preserve"> </w:t>
      </w:r>
    </w:p>
    <w:sectPr w:rsidR="00C1578C" w:rsidRPr="009B7115" w:rsidSect="00B94D96">
      <w:pgSz w:w="12240" w:h="15840"/>
      <w:pgMar w:top="992" w:right="992" w:bottom="992" w:left="992"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A75D" w14:textId="77777777" w:rsidR="0024792C" w:rsidRDefault="0024792C">
      <w:r>
        <w:separator/>
      </w:r>
    </w:p>
  </w:endnote>
  <w:endnote w:type="continuationSeparator" w:id="0">
    <w:p w14:paraId="2C3586F7" w14:textId="77777777" w:rsidR="0024792C" w:rsidRDefault="0024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001D" w14:textId="77777777" w:rsidR="00ED163F" w:rsidRDefault="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001E" w14:textId="77777777" w:rsidR="00ED163F" w:rsidRDefault="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C177E" w14:textId="77777777" w:rsidR="0024792C" w:rsidRDefault="0024792C">
      <w:r>
        <w:separator/>
      </w:r>
    </w:p>
  </w:footnote>
  <w:footnote w:type="continuationSeparator" w:id="0">
    <w:p w14:paraId="21F4F661" w14:textId="77777777" w:rsidR="0024792C" w:rsidRDefault="0024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1F80D" w14:textId="77777777" w:rsidR="000F782D" w:rsidRDefault="000F782D" w:rsidP="000F782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4EE001A" w14:textId="77777777" w:rsidR="00ED163F" w:rsidRDefault="00ED163F" w:rsidP="000F78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ECA8" w14:textId="77777777" w:rsidR="000F782D" w:rsidRPr="000F782D" w:rsidRDefault="000F782D" w:rsidP="000F782D">
    <w:pPr>
      <w:pStyle w:val="Header"/>
      <w:framePr w:wrap="none" w:vAnchor="text" w:hAnchor="margin" w:xAlign="right" w:y="1"/>
      <w:rPr>
        <w:rStyle w:val="PageNumber"/>
        <w:rFonts w:asciiTheme="majorHAnsi" w:hAnsiTheme="majorHAnsi"/>
        <w:sz w:val="20"/>
        <w:szCs w:val="20"/>
      </w:rPr>
    </w:pPr>
    <w:r w:rsidRPr="000F782D">
      <w:rPr>
        <w:rStyle w:val="PageNumber"/>
        <w:rFonts w:asciiTheme="majorHAnsi" w:hAnsiTheme="majorHAnsi"/>
        <w:sz w:val="20"/>
        <w:szCs w:val="20"/>
      </w:rPr>
      <w:fldChar w:fldCharType="begin"/>
    </w:r>
    <w:r w:rsidRPr="000F782D">
      <w:rPr>
        <w:rStyle w:val="PageNumber"/>
        <w:rFonts w:asciiTheme="majorHAnsi" w:hAnsiTheme="majorHAnsi"/>
        <w:sz w:val="20"/>
        <w:szCs w:val="20"/>
      </w:rPr>
      <w:instrText xml:space="preserve">PAGE  </w:instrText>
    </w:r>
    <w:r w:rsidRPr="000F782D">
      <w:rPr>
        <w:rStyle w:val="PageNumber"/>
        <w:rFonts w:asciiTheme="majorHAnsi" w:hAnsiTheme="majorHAnsi"/>
        <w:sz w:val="20"/>
        <w:szCs w:val="20"/>
      </w:rPr>
      <w:fldChar w:fldCharType="separate"/>
    </w:r>
    <w:r w:rsidR="00C827B2">
      <w:rPr>
        <w:rStyle w:val="PageNumber"/>
        <w:rFonts w:asciiTheme="majorHAnsi" w:hAnsiTheme="majorHAnsi"/>
        <w:noProof/>
        <w:sz w:val="20"/>
        <w:szCs w:val="20"/>
      </w:rPr>
      <w:t>12</w:t>
    </w:r>
    <w:r w:rsidRPr="000F782D">
      <w:rPr>
        <w:rStyle w:val="PageNumber"/>
        <w:rFonts w:asciiTheme="majorHAnsi" w:hAnsiTheme="majorHAnsi"/>
        <w:sz w:val="20"/>
        <w:szCs w:val="20"/>
      </w:rPr>
      <w:fldChar w:fldCharType="end"/>
    </w:r>
  </w:p>
  <w:p w14:paraId="24EE001C" w14:textId="77777777" w:rsidR="00ED163F" w:rsidRDefault="00ED163F" w:rsidP="000F78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C09"/>
    <w:multiLevelType w:val="hybridMultilevel"/>
    <w:tmpl w:val="6734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073D"/>
    <w:multiLevelType w:val="hybridMultilevel"/>
    <w:tmpl w:val="C7E2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331B1"/>
    <w:multiLevelType w:val="hybridMultilevel"/>
    <w:tmpl w:val="385698E2"/>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25851"/>
    <w:multiLevelType w:val="hybridMultilevel"/>
    <w:tmpl w:val="AB426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B582D"/>
    <w:multiLevelType w:val="hybridMultilevel"/>
    <w:tmpl w:val="F0F0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370D4"/>
    <w:multiLevelType w:val="hybridMultilevel"/>
    <w:tmpl w:val="80363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9215FD"/>
    <w:multiLevelType w:val="hybridMultilevel"/>
    <w:tmpl w:val="DD1AF354"/>
    <w:lvl w:ilvl="0" w:tplc="6ACED9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A81F54"/>
    <w:multiLevelType w:val="hybridMultilevel"/>
    <w:tmpl w:val="21E0D746"/>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E1162C"/>
    <w:multiLevelType w:val="hybridMultilevel"/>
    <w:tmpl w:val="9558C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906A6"/>
    <w:multiLevelType w:val="hybridMultilevel"/>
    <w:tmpl w:val="76EC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077DD"/>
    <w:multiLevelType w:val="hybridMultilevel"/>
    <w:tmpl w:val="43941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907B87"/>
    <w:multiLevelType w:val="hybridMultilevel"/>
    <w:tmpl w:val="6EA88326"/>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479A6"/>
    <w:multiLevelType w:val="hybridMultilevel"/>
    <w:tmpl w:val="6A6A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B0FCB"/>
    <w:multiLevelType w:val="hybridMultilevel"/>
    <w:tmpl w:val="11483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0D5496"/>
    <w:multiLevelType w:val="hybridMultilevel"/>
    <w:tmpl w:val="F0709504"/>
    <w:lvl w:ilvl="0" w:tplc="1FA088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850207"/>
    <w:multiLevelType w:val="hybridMultilevel"/>
    <w:tmpl w:val="E72E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C1822"/>
    <w:multiLevelType w:val="hybridMultilevel"/>
    <w:tmpl w:val="EF7C24C2"/>
    <w:lvl w:ilvl="0" w:tplc="6946295A">
      <w:numFmt w:val="bullet"/>
      <w:lvlText w:val="•"/>
      <w:lvlJc w:val="left"/>
      <w:pPr>
        <w:ind w:left="847" w:hanging="360"/>
      </w:pPr>
      <w:rPr>
        <w:rFonts w:ascii="Arial" w:eastAsia="Arial" w:hAnsi="Arial" w:cs="Arial" w:hint="default"/>
        <w:w w:val="131"/>
        <w:sz w:val="24"/>
        <w:szCs w:val="24"/>
      </w:rPr>
    </w:lvl>
    <w:lvl w:ilvl="1" w:tplc="C22A63F0">
      <w:numFmt w:val="bullet"/>
      <w:lvlText w:val="•"/>
      <w:lvlJc w:val="left"/>
      <w:pPr>
        <w:ind w:left="1793" w:hanging="360"/>
      </w:pPr>
      <w:rPr>
        <w:rFonts w:hint="default"/>
      </w:rPr>
    </w:lvl>
    <w:lvl w:ilvl="2" w:tplc="45DEB6A4">
      <w:numFmt w:val="bullet"/>
      <w:lvlText w:val="•"/>
      <w:lvlJc w:val="left"/>
      <w:pPr>
        <w:ind w:left="2746" w:hanging="360"/>
      </w:pPr>
      <w:rPr>
        <w:rFonts w:hint="default"/>
      </w:rPr>
    </w:lvl>
    <w:lvl w:ilvl="3" w:tplc="4CF27590">
      <w:numFmt w:val="bullet"/>
      <w:lvlText w:val="•"/>
      <w:lvlJc w:val="left"/>
      <w:pPr>
        <w:ind w:left="3699" w:hanging="360"/>
      </w:pPr>
      <w:rPr>
        <w:rFonts w:hint="default"/>
      </w:rPr>
    </w:lvl>
    <w:lvl w:ilvl="4" w:tplc="8D8EE2F6">
      <w:numFmt w:val="bullet"/>
      <w:lvlText w:val="•"/>
      <w:lvlJc w:val="left"/>
      <w:pPr>
        <w:ind w:left="4652" w:hanging="360"/>
      </w:pPr>
      <w:rPr>
        <w:rFonts w:hint="default"/>
      </w:rPr>
    </w:lvl>
    <w:lvl w:ilvl="5" w:tplc="BAA85C68">
      <w:numFmt w:val="bullet"/>
      <w:lvlText w:val="•"/>
      <w:lvlJc w:val="left"/>
      <w:pPr>
        <w:ind w:left="5605" w:hanging="360"/>
      </w:pPr>
      <w:rPr>
        <w:rFonts w:hint="default"/>
      </w:rPr>
    </w:lvl>
    <w:lvl w:ilvl="6" w:tplc="9FA4E0CE">
      <w:numFmt w:val="bullet"/>
      <w:lvlText w:val="•"/>
      <w:lvlJc w:val="left"/>
      <w:pPr>
        <w:ind w:left="6558" w:hanging="360"/>
      </w:pPr>
      <w:rPr>
        <w:rFonts w:hint="default"/>
      </w:rPr>
    </w:lvl>
    <w:lvl w:ilvl="7" w:tplc="CD46A7E4">
      <w:numFmt w:val="bullet"/>
      <w:lvlText w:val="•"/>
      <w:lvlJc w:val="left"/>
      <w:pPr>
        <w:ind w:left="7511" w:hanging="360"/>
      </w:pPr>
      <w:rPr>
        <w:rFonts w:hint="default"/>
      </w:rPr>
    </w:lvl>
    <w:lvl w:ilvl="8" w:tplc="62F26F40">
      <w:numFmt w:val="bullet"/>
      <w:lvlText w:val="•"/>
      <w:lvlJc w:val="left"/>
      <w:pPr>
        <w:ind w:left="8464" w:hanging="360"/>
      </w:pPr>
      <w:rPr>
        <w:rFonts w:hint="default"/>
      </w:rPr>
    </w:lvl>
  </w:abstractNum>
  <w:abstractNum w:abstractNumId="17" w15:restartNumberingAfterBreak="0">
    <w:nsid w:val="52A96803"/>
    <w:multiLevelType w:val="hybridMultilevel"/>
    <w:tmpl w:val="215ACF32"/>
    <w:lvl w:ilvl="0" w:tplc="BA2E28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2558E"/>
    <w:multiLevelType w:val="hybridMultilevel"/>
    <w:tmpl w:val="C7F0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477FE1"/>
    <w:multiLevelType w:val="hybridMultilevel"/>
    <w:tmpl w:val="4A865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2930F5"/>
    <w:multiLevelType w:val="hybridMultilevel"/>
    <w:tmpl w:val="CBD67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4A09DE"/>
    <w:multiLevelType w:val="hybridMultilevel"/>
    <w:tmpl w:val="30EC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E33D56"/>
    <w:multiLevelType w:val="hybridMultilevel"/>
    <w:tmpl w:val="9942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C7943"/>
    <w:multiLevelType w:val="hybridMultilevel"/>
    <w:tmpl w:val="88908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73716F"/>
    <w:multiLevelType w:val="hybridMultilevel"/>
    <w:tmpl w:val="F57C2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9636A5"/>
    <w:multiLevelType w:val="hybridMultilevel"/>
    <w:tmpl w:val="2222D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D47B58"/>
    <w:multiLevelType w:val="hybridMultilevel"/>
    <w:tmpl w:val="7F08C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995DE7"/>
    <w:multiLevelType w:val="hybridMultilevel"/>
    <w:tmpl w:val="7868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A755F2"/>
    <w:multiLevelType w:val="hybridMultilevel"/>
    <w:tmpl w:val="79B0EC82"/>
    <w:lvl w:ilvl="0" w:tplc="BA2E28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490561"/>
    <w:multiLevelType w:val="hybridMultilevel"/>
    <w:tmpl w:val="EFBC8046"/>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5A26B0"/>
    <w:multiLevelType w:val="hybridMultilevel"/>
    <w:tmpl w:val="8FCA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7E8C"/>
    <w:multiLevelType w:val="hybridMultilevel"/>
    <w:tmpl w:val="2094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B04BC"/>
    <w:multiLevelType w:val="hybridMultilevel"/>
    <w:tmpl w:val="9280C7C0"/>
    <w:lvl w:ilvl="0" w:tplc="BA2E28D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E55ED"/>
    <w:multiLevelType w:val="hybridMultilevel"/>
    <w:tmpl w:val="2D441922"/>
    <w:lvl w:ilvl="0" w:tplc="6C3CAA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C766A6"/>
    <w:multiLevelType w:val="hybridMultilevel"/>
    <w:tmpl w:val="EAC88CFE"/>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982188"/>
    <w:multiLevelType w:val="hybridMultilevel"/>
    <w:tmpl w:val="2214A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1"/>
  </w:num>
  <w:num w:numId="3">
    <w:abstractNumId w:val="12"/>
  </w:num>
  <w:num w:numId="4">
    <w:abstractNumId w:val="15"/>
  </w:num>
  <w:num w:numId="5">
    <w:abstractNumId w:val="21"/>
  </w:num>
  <w:num w:numId="6">
    <w:abstractNumId w:val="30"/>
  </w:num>
  <w:num w:numId="7">
    <w:abstractNumId w:val="27"/>
  </w:num>
  <w:num w:numId="8">
    <w:abstractNumId w:val="28"/>
  </w:num>
  <w:num w:numId="9">
    <w:abstractNumId w:val="6"/>
  </w:num>
  <w:num w:numId="10">
    <w:abstractNumId w:val="5"/>
  </w:num>
  <w:num w:numId="11">
    <w:abstractNumId w:val="3"/>
  </w:num>
  <w:num w:numId="12">
    <w:abstractNumId w:val="8"/>
  </w:num>
  <w:num w:numId="13">
    <w:abstractNumId w:val="1"/>
  </w:num>
  <w:num w:numId="14">
    <w:abstractNumId w:val="13"/>
  </w:num>
  <w:num w:numId="15">
    <w:abstractNumId w:val="35"/>
  </w:num>
  <w:num w:numId="16">
    <w:abstractNumId w:val="33"/>
  </w:num>
  <w:num w:numId="17">
    <w:abstractNumId w:val="4"/>
  </w:num>
  <w:num w:numId="18">
    <w:abstractNumId w:val="19"/>
  </w:num>
  <w:num w:numId="19">
    <w:abstractNumId w:val="17"/>
  </w:num>
  <w:num w:numId="20">
    <w:abstractNumId w:val="10"/>
  </w:num>
  <w:num w:numId="21">
    <w:abstractNumId w:val="34"/>
  </w:num>
  <w:num w:numId="22">
    <w:abstractNumId w:val="7"/>
  </w:num>
  <w:num w:numId="23">
    <w:abstractNumId w:val="29"/>
  </w:num>
  <w:num w:numId="24">
    <w:abstractNumId w:val="11"/>
  </w:num>
  <w:num w:numId="25">
    <w:abstractNumId w:val="2"/>
  </w:num>
  <w:num w:numId="26">
    <w:abstractNumId w:val="32"/>
  </w:num>
  <w:num w:numId="27">
    <w:abstractNumId w:val="26"/>
  </w:num>
  <w:num w:numId="28">
    <w:abstractNumId w:val="22"/>
  </w:num>
  <w:num w:numId="29">
    <w:abstractNumId w:val="18"/>
  </w:num>
  <w:num w:numId="30">
    <w:abstractNumId w:val="24"/>
  </w:num>
  <w:num w:numId="31">
    <w:abstractNumId w:val="14"/>
  </w:num>
  <w:num w:numId="32">
    <w:abstractNumId w:val="25"/>
  </w:num>
  <w:num w:numId="33">
    <w:abstractNumId w:val="20"/>
  </w:num>
  <w:num w:numId="34">
    <w:abstractNumId w:val="23"/>
  </w:num>
  <w:num w:numId="35">
    <w:abstractNumId w:val="9"/>
  </w:num>
  <w:num w:numId="3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bordersDoNotSurroundHeader/>
  <w:bordersDoNotSurroundFooter/>
  <w:hideSpellingErrors/>
  <w:hideGrammaticalErrors/>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7E"/>
    <w:rsid w:val="000009E6"/>
    <w:rsid w:val="000015AE"/>
    <w:rsid w:val="00004550"/>
    <w:rsid w:val="00010281"/>
    <w:rsid w:val="00010B6E"/>
    <w:rsid w:val="0001384E"/>
    <w:rsid w:val="000141E4"/>
    <w:rsid w:val="00015F58"/>
    <w:rsid w:val="000213B1"/>
    <w:rsid w:val="000277E0"/>
    <w:rsid w:val="00031425"/>
    <w:rsid w:val="00036458"/>
    <w:rsid w:val="000375DC"/>
    <w:rsid w:val="00041A30"/>
    <w:rsid w:val="000430E1"/>
    <w:rsid w:val="00052C80"/>
    <w:rsid w:val="00055D9F"/>
    <w:rsid w:val="0005649C"/>
    <w:rsid w:val="00064177"/>
    <w:rsid w:val="000652FA"/>
    <w:rsid w:val="00070A1E"/>
    <w:rsid w:val="000723B1"/>
    <w:rsid w:val="000744E6"/>
    <w:rsid w:val="000825FD"/>
    <w:rsid w:val="00083AF5"/>
    <w:rsid w:val="00085D11"/>
    <w:rsid w:val="000862C6"/>
    <w:rsid w:val="00087CB6"/>
    <w:rsid w:val="0009674D"/>
    <w:rsid w:val="00096A08"/>
    <w:rsid w:val="0009731C"/>
    <w:rsid w:val="00097E15"/>
    <w:rsid w:val="000A1331"/>
    <w:rsid w:val="000A32A1"/>
    <w:rsid w:val="000A3409"/>
    <w:rsid w:val="000A4239"/>
    <w:rsid w:val="000A4609"/>
    <w:rsid w:val="000A6CDC"/>
    <w:rsid w:val="000A7DC1"/>
    <w:rsid w:val="000B163B"/>
    <w:rsid w:val="000B2859"/>
    <w:rsid w:val="000B5549"/>
    <w:rsid w:val="000C2266"/>
    <w:rsid w:val="000C2816"/>
    <w:rsid w:val="000C335C"/>
    <w:rsid w:val="000C468B"/>
    <w:rsid w:val="000C66BF"/>
    <w:rsid w:val="000D07F8"/>
    <w:rsid w:val="000D0861"/>
    <w:rsid w:val="000D5177"/>
    <w:rsid w:val="000D7B3D"/>
    <w:rsid w:val="000E3494"/>
    <w:rsid w:val="000E4FA3"/>
    <w:rsid w:val="000E5EFC"/>
    <w:rsid w:val="000E76C3"/>
    <w:rsid w:val="000F0AA4"/>
    <w:rsid w:val="000F43FC"/>
    <w:rsid w:val="000F64CA"/>
    <w:rsid w:val="000F737E"/>
    <w:rsid w:val="000F782D"/>
    <w:rsid w:val="00101333"/>
    <w:rsid w:val="00103F8E"/>
    <w:rsid w:val="00104B7C"/>
    <w:rsid w:val="00105F8A"/>
    <w:rsid w:val="0011219C"/>
    <w:rsid w:val="00112C84"/>
    <w:rsid w:val="00112CC6"/>
    <w:rsid w:val="001136A8"/>
    <w:rsid w:val="00121B69"/>
    <w:rsid w:val="00122D94"/>
    <w:rsid w:val="00123E0C"/>
    <w:rsid w:val="001371DF"/>
    <w:rsid w:val="00137C8F"/>
    <w:rsid w:val="00142832"/>
    <w:rsid w:val="001461B8"/>
    <w:rsid w:val="00153E2A"/>
    <w:rsid w:val="001566A3"/>
    <w:rsid w:val="00160DE2"/>
    <w:rsid w:val="0016100E"/>
    <w:rsid w:val="00161877"/>
    <w:rsid w:val="00165DCA"/>
    <w:rsid w:val="001769D2"/>
    <w:rsid w:val="00177CE6"/>
    <w:rsid w:val="00180709"/>
    <w:rsid w:val="0019157F"/>
    <w:rsid w:val="00196DEB"/>
    <w:rsid w:val="001A0B80"/>
    <w:rsid w:val="001A22AC"/>
    <w:rsid w:val="001A4F25"/>
    <w:rsid w:val="001A5B9A"/>
    <w:rsid w:val="001B56E0"/>
    <w:rsid w:val="001C13E5"/>
    <w:rsid w:val="001C42A3"/>
    <w:rsid w:val="001D307A"/>
    <w:rsid w:val="001D4E0D"/>
    <w:rsid w:val="001D54CF"/>
    <w:rsid w:val="001E3305"/>
    <w:rsid w:val="001E4307"/>
    <w:rsid w:val="001E6FEA"/>
    <w:rsid w:val="001F227E"/>
    <w:rsid w:val="001F309C"/>
    <w:rsid w:val="001F5DC0"/>
    <w:rsid w:val="001F5DFA"/>
    <w:rsid w:val="001F7EBA"/>
    <w:rsid w:val="00202F9A"/>
    <w:rsid w:val="00204E02"/>
    <w:rsid w:val="00221261"/>
    <w:rsid w:val="00223B61"/>
    <w:rsid w:val="00230831"/>
    <w:rsid w:val="002333B2"/>
    <w:rsid w:val="002354D5"/>
    <w:rsid w:val="00236EBB"/>
    <w:rsid w:val="0024475C"/>
    <w:rsid w:val="00244A6C"/>
    <w:rsid w:val="00247700"/>
    <w:rsid w:val="0024792C"/>
    <w:rsid w:val="00252ADD"/>
    <w:rsid w:val="0025432C"/>
    <w:rsid w:val="00263D17"/>
    <w:rsid w:val="00270736"/>
    <w:rsid w:val="0027226C"/>
    <w:rsid w:val="002750BF"/>
    <w:rsid w:val="0027743E"/>
    <w:rsid w:val="002805BD"/>
    <w:rsid w:val="002909E3"/>
    <w:rsid w:val="0029650B"/>
    <w:rsid w:val="00297D98"/>
    <w:rsid w:val="002A395B"/>
    <w:rsid w:val="002A3B90"/>
    <w:rsid w:val="002A5D33"/>
    <w:rsid w:val="002A6E7E"/>
    <w:rsid w:val="002B03FE"/>
    <w:rsid w:val="002B118D"/>
    <w:rsid w:val="002B31DC"/>
    <w:rsid w:val="002B6CDF"/>
    <w:rsid w:val="002C1C28"/>
    <w:rsid w:val="002D0A8F"/>
    <w:rsid w:val="002D200E"/>
    <w:rsid w:val="002D5B3B"/>
    <w:rsid w:val="002E560E"/>
    <w:rsid w:val="002E5D38"/>
    <w:rsid w:val="002F2947"/>
    <w:rsid w:val="002F7BFF"/>
    <w:rsid w:val="00300DCE"/>
    <w:rsid w:val="003027FA"/>
    <w:rsid w:val="00303D6B"/>
    <w:rsid w:val="00307905"/>
    <w:rsid w:val="00312984"/>
    <w:rsid w:val="0031529B"/>
    <w:rsid w:val="00316434"/>
    <w:rsid w:val="003202CA"/>
    <w:rsid w:val="00320908"/>
    <w:rsid w:val="00323829"/>
    <w:rsid w:val="003246A2"/>
    <w:rsid w:val="0032569E"/>
    <w:rsid w:val="00325A57"/>
    <w:rsid w:val="00325A6A"/>
    <w:rsid w:val="0033253D"/>
    <w:rsid w:val="00332D11"/>
    <w:rsid w:val="003331AF"/>
    <w:rsid w:val="00334169"/>
    <w:rsid w:val="00335919"/>
    <w:rsid w:val="00340037"/>
    <w:rsid w:val="00341834"/>
    <w:rsid w:val="00341A0F"/>
    <w:rsid w:val="00346823"/>
    <w:rsid w:val="00347462"/>
    <w:rsid w:val="00361A58"/>
    <w:rsid w:val="003628A1"/>
    <w:rsid w:val="003629E7"/>
    <w:rsid w:val="00370C06"/>
    <w:rsid w:val="00372300"/>
    <w:rsid w:val="00372B4F"/>
    <w:rsid w:val="0037344F"/>
    <w:rsid w:val="003774C2"/>
    <w:rsid w:val="003843FE"/>
    <w:rsid w:val="00384B33"/>
    <w:rsid w:val="00384DDE"/>
    <w:rsid w:val="00392B2D"/>
    <w:rsid w:val="0039313E"/>
    <w:rsid w:val="003951E4"/>
    <w:rsid w:val="003A1829"/>
    <w:rsid w:val="003A2727"/>
    <w:rsid w:val="003A35DB"/>
    <w:rsid w:val="003A6AD8"/>
    <w:rsid w:val="003A6EB8"/>
    <w:rsid w:val="003C1506"/>
    <w:rsid w:val="003C1E62"/>
    <w:rsid w:val="003C382D"/>
    <w:rsid w:val="003C4560"/>
    <w:rsid w:val="003C5460"/>
    <w:rsid w:val="003C70BC"/>
    <w:rsid w:val="003D419C"/>
    <w:rsid w:val="003D6C91"/>
    <w:rsid w:val="003D6E77"/>
    <w:rsid w:val="003E23FA"/>
    <w:rsid w:val="003E5609"/>
    <w:rsid w:val="003E7F20"/>
    <w:rsid w:val="003F1D90"/>
    <w:rsid w:val="003F7AC4"/>
    <w:rsid w:val="003F7EF5"/>
    <w:rsid w:val="00400433"/>
    <w:rsid w:val="004029AC"/>
    <w:rsid w:val="00402FFD"/>
    <w:rsid w:val="0040329F"/>
    <w:rsid w:val="00404208"/>
    <w:rsid w:val="00405A4F"/>
    <w:rsid w:val="00406C6A"/>
    <w:rsid w:val="00411335"/>
    <w:rsid w:val="0041184F"/>
    <w:rsid w:val="00413CF6"/>
    <w:rsid w:val="004146C7"/>
    <w:rsid w:val="00417B71"/>
    <w:rsid w:val="00421109"/>
    <w:rsid w:val="00421AA4"/>
    <w:rsid w:val="004249DE"/>
    <w:rsid w:val="00426332"/>
    <w:rsid w:val="00426FD3"/>
    <w:rsid w:val="004304F4"/>
    <w:rsid w:val="004313F0"/>
    <w:rsid w:val="0043333C"/>
    <w:rsid w:val="0043702F"/>
    <w:rsid w:val="004374AB"/>
    <w:rsid w:val="004374F6"/>
    <w:rsid w:val="004420A0"/>
    <w:rsid w:val="00447109"/>
    <w:rsid w:val="004472C5"/>
    <w:rsid w:val="004538F0"/>
    <w:rsid w:val="004557A4"/>
    <w:rsid w:val="004573DC"/>
    <w:rsid w:val="00460753"/>
    <w:rsid w:val="00464AD3"/>
    <w:rsid w:val="004661A0"/>
    <w:rsid w:val="004667C6"/>
    <w:rsid w:val="00467710"/>
    <w:rsid w:val="0047310A"/>
    <w:rsid w:val="00481102"/>
    <w:rsid w:val="0048280B"/>
    <w:rsid w:val="0048629A"/>
    <w:rsid w:val="00487999"/>
    <w:rsid w:val="0049338A"/>
    <w:rsid w:val="00495D18"/>
    <w:rsid w:val="004A3D31"/>
    <w:rsid w:val="004A4EC0"/>
    <w:rsid w:val="004A561E"/>
    <w:rsid w:val="004B15B2"/>
    <w:rsid w:val="004B4A04"/>
    <w:rsid w:val="004B574A"/>
    <w:rsid w:val="004C0AD9"/>
    <w:rsid w:val="004C5BB4"/>
    <w:rsid w:val="004C737B"/>
    <w:rsid w:val="004D0679"/>
    <w:rsid w:val="004D71F8"/>
    <w:rsid w:val="004D74F7"/>
    <w:rsid w:val="004E3E08"/>
    <w:rsid w:val="004E446F"/>
    <w:rsid w:val="004E53BC"/>
    <w:rsid w:val="004E7721"/>
    <w:rsid w:val="004F0300"/>
    <w:rsid w:val="004F456E"/>
    <w:rsid w:val="004F5FF5"/>
    <w:rsid w:val="00500C76"/>
    <w:rsid w:val="005015E0"/>
    <w:rsid w:val="00503753"/>
    <w:rsid w:val="005057D9"/>
    <w:rsid w:val="00506987"/>
    <w:rsid w:val="00507D9F"/>
    <w:rsid w:val="005103EB"/>
    <w:rsid w:val="005110CB"/>
    <w:rsid w:val="00513B15"/>
    <w:rsid w:val="005147A3"/>
    <w:rsid w:val="005158AA"/>
    <w:rsid w:val="00520936"/>
    <w:rsid w:val="005210F4"/>
    <w:rsid w:val="00521AAB"/>
    <w:rsid w:val="005240FA"/>
    <w:rsid w:val="00534AF5"/>
    <w:rsid w:val="0053505E"/>
    <w:rsid w:val="00541B50"/>
    <w:rsid w:val="00543129"/>
    <w:rsid w:val="00552550"/>
    <w:rsid w:val="0056777C"/>
    <w:rsid w:val="00571215"/>
    <w:rsid w:val="0057216E"/>
    <w:rsid w:val="00574389"/>
    <w:rsid w:val="00576FD1"/>
    <w:rsid w:val="00580A95"/>
    <w:rsid w:val="00581C88"/>
    <w:rsid w:val="00583E0E"/>
    <w:rsid w:val="00587179"/>
    <w:rsid w:val="00587FB1"/>
    <w:rsid w:val="00592E15"/>
    <w:rsid w:val="00596635"/>
    <w:rsid w:val="005A1ED1"/>
    <w:rsid w:val="005A2D5F"/>
    <w:rsid w:val="005B1E14"/>
    <w:rsid w:val="005B4706"/>
    <w:rsid w:val="005C0427"/>
    <w:rsid w:val="005C100C"/>
    <w:rsid w:val="005C1818"/>
    <w:rsid w:val="005C7090"/>
    <w:rsid w:val="005D0DD8"/>
    <w:rsid w:val="005D316F"/>
    <w:rsid w:val="005D739D"/>
    <w:rsid w:val="005E3DF7"/>
    <w:rsid w:val="005F53B3"/>
    <w:rsid w:val="005F5E98"/>
    <w:rsid w:val="005F699E"/>
    <w:rsid w:val="005F76FB"/>
    <w:rsid w:val="00600830"/>
    <w:rsid w:val="0060161D"/>
    <w:rsid w:val="00601BFA"/>
    <w:rsid w:val="0060572E"/>
    <w:rsid w:val="00606E93"/>
    <w:rsid w:val="0061005C"/>
    <w:rsid w:val="00610847"/>
    <w:rsid w:val="00614AE5"/>
    <w:rsid w:val="00615C54"/>
    <w:rsid w:val="00616D2C"/>
    <w:rsid w:val="00617C79"/>
    <w:rsid w:val="006306AD"/>
    <w:rsid w:val="00631527"/>
    <w:rsid w:val="00634110"/>
    <w:rsid w:val="00646277"/>
    <w:rsid w:val="00651BDC"/>
    <w:rsid w:val="0065339D"/>
    <w:rsid w:val="00655EA5"/>
    <w:rsid w:val="00657B89"/>
    <w:rsid w:val="00657D98"/>
    <w:rsid w:val="006607A5"/>
    <w:rsid w:val="0066370B"/>
    <w:rsid w:val="006653C3"/>
    <w:rsid w:val="006666D1"/>
    <w:rsid w:val="00666F39"/>
    <w:rsid w:val="00673348"/>
    <w:rsid w:val="00675447"/>
    <w:rsid w:val="00675C48"/>
    <w:rsid w:val="00676760"/>
    <w:rsid w:val="006824BE"/>
    <w:rsid w:val="00684448"/>
    <w:rsid w:val="0068655A"/>
    <w:rsid w:val="00687DC0"/>
    <w:rsid w:val="00690480"/>
    <w:rsid w:val="00690807"/>
    <w:rsid w:val="00690996"/>
    <w:rsid w:val="00691BDF"/>
    <w:rsid w:val="006953E1"/>
    <w:rsid w:val="006A23B2"/>
    <w:rsid w:val="006A2BE5"/>
    <w:rsid w:val="006A41F8"/>
    <w:rsid w:val="006A4556"/>
    <w:rsid w:val="006A4E6D"/>
    <w:rsid w:val="006A5C1D"/>
    <w:rsid w:val="006A6547"/>
    <w:rsid w:val="006A6D04"/>
    <w:rsid w:val="006B0BC5"/>
    <w:rsid w:val="006B2F7D"/>
    <w:rsid w:val="006B49A3"/>
    <w:rsid w:val="006B50D7"/>
    <w:rsid w:val="006B5FF9"/>
    <w:rsid w:val="006C106A"/>
    <w:rsid w:val="006C34D4"/>
    <w:rsid w:val="006C52E6"/>
    <w:rsid w:val="006C737F"/>
    <w:rsid w:val="006D0C8C"/>
    <w:rsid w:val="006D1750"/>
    <w:rsid w:val="006D3133"/>
    <w:rsid w:val="006D7104"/>
    <w:rsid w:val="006E1831"/>
    <w:rsid w:val="006E1E21"/>
    <w:rsid w:val="006E67F7"/>
    <w:rsid w:val="006E7715"/>
    <w:rsid w:val="006E7850"/>
    <w:rsid w:val="006F0A30"/>
    <w:rsid w:val="006F741B"/>
    <w:rsid w:val="00704084"/>
    <w:rsid w:val="007076F7"/>
    <w:rsid w:val="00710F80"/>
    <w:rsid w:val="00711CE9"/>
    <w:rsid w:val="00712AAD"/>
    <w:rsid w:val="007134E1"/>
    <w:rsid w:val="00723EC7"/>
    <w:rsid w:val="00724BA7"/>
    <w:rsid w:val="00727C8D"/>
    <w:rsid w:val="00731CE6"/>
    <w:rsid w:val="00732093"/>
    <w:rsid w:val="007405FC"/>
    <w:rsid w:val="007427B7"/>
    <w:rsid w:val="00743129"/>
    <w:rsid w:val="007470B8"/>
    <w:rsid w:val="007550F6"/>
    <w:rsid w:val="00756286"/>
    <w:rsid w:val="00757BC5"/>
    <w:rsid w:val="00761944"/>
    <w:rsid w:val="00764C13"/>
    <w:rsid w:val="00765E86"/>
    <w:rsid w:val="007703CF"/>
    <w:rsid w:val="00771197"/>
    <w:rsid w:val="00776B3F"/>
    <w:rsid w:val="00777116"/>
    <w:rsid w:val="007802C8"/>
    <w:rsid w:val="00782890"/>
    <w:rsid w:val="00782D6C"/>
    <w:rsid w:val="007904F5"/>
    <w:rsid w:val="007956FE"/>
    <w:rsid w:val="00796B02"/>
    <w:rsid w:val="007A5C36"/>
    <w:rsid w:val="007C0B89"/>
    <w:rsid w:val="007C0E87"/>
    <w:rsid w:val="007C2B60"/>
    <w:rsid w:val="007C3B6F"/>
    <w:rsid w:val="007C4B12"/>
    <w:rsid w:val="007D2B94"/>
    <w:rsid w:val="007D4CD8"/>
    <w:rsid w:val="007D6412"/>
    <w:rsid w:val="007D6ED4"/>
    <w:rsid w:val="007D7121"/>
    <w:rsid w:val="007E1C1F"/>
    <w:rsid w:val="007E1C7D"/>
    <w:rsid w:val="007E48EF"/>
    <w:rsid w:val="007E5FE7"/>
    <w:rsid w:val="00800C49"/>
    <w:rsid w:val="00801AA9"/>
    <w:rsid w:val="008021AE"/>
    <w:rsid w:val="008064C7"/>
    <w:rsid w:val="00807535"/>
    <w:rsid w:val="0081058F"/>
    <w:rsid w:val="008120A6"/>
    <w:rsid w:val="00812A62"/>
    <w:rsid w:val="0081679F"/>
    <w:rsid w:val="00820B7E"/>
    <w:rsid w:val="0082229B"/>
    <w:rsid w:val="008226B9"/>
    <w:rsid w:val="00822E4B"/>
    <w:rsid w:val="0082744F"/>
    <w:rsid w:val="00833AF6"/>
    <w:rsid w:val="00840715"/>
    <w:rsid w:val="008429DC"/>
    <w:rsid w:val="00846973"/>
    <w:rsid w:val="00846FD8"/>
    <w:rsid w:val="00851246"/>
    <w:rsid w:val="008528BF"/>
    <w:rsid w:val="008548D9"/>
    <w:rsid w:val="0085568B"/>
    <w:rsid w:val="008611AA"/>
    <w:rsid w:val="00863063"/>
    <w:rsid w:val="00864013"/>
    <w:rsid w:val="00865AEE"/>
    <w:rsid w:val="008748D9"/>
    <w:rsid w:val="0087494B"/>
    <w:rsid w:val="00875506"/>
    <w:rsid w:val="00876723"/>
    <w:rsid w:val="00876A06"/>
    <w:rsid w:val="00880065"/>
    <w:rsid w:val="008844C7"/>
    <w:rsid w:val="008847FF"/>
    <w:rsid w:val="0089023A"/>
    <w:rsid w:val="008934F5"/>
    <w:rsid w:val="008939BD"/>
    <w:rsid w:val="0089569D"/>
    <w:rsid w:val="008A0532"/>
    <w:rsid w:val="008A21EA"/>
    <w:rsid w:val="008A25C6"/>
    <w:rsid w:val="008A3207"/>
    <w:rsid w:val="008A378D"/>
    <w:rsid w:val="008A6F2E"/>
    <w:rsid w:val="008A7846"/>
    <w:rsid w:val="008A7DC9"/>
    <w:rsid w:val="008B5771"/>
    <w:rsid w:val="008D09B3"/>
    <w:rsid w:val="008D2FBB"/>
    <w:rsid w:val="008D3DD4"/>
    <w:rsid w:val="008D4D39"/>
    <w:rsid w:val="008D7698"/>
    <w:rsid w:val="008E201C"/>
    <w:rsid w:val="008E7D0C"/>
    <w:rsid w:val="008F09B5"/>
    <w:rsid w:val="008F758C"/>
    <w:rsid w:val="00904B4B"/>
    <w:rsid w:val="00912D21"/>
    <w:rsid w:val="00914C6B"/>
    <w:rsid w:val="00923803"/>
    <w:rsid w:val="009317D4"/>
    <w:rsid w:val="00931F4F"/>
    <w:rsid w:val="00932435"/>
    <w:rsid w:val="009347CF"/>
    <w:rsid w:val="00935845"/>
    <w:rsid w:val="00935EC6"/>
    <w:rsid w:val="00937A1C"/>
    <w:rsid w:val="009414F2"/>
    <w:rsid w:val="00941AD9"/>
    <w:rsid w:val="009450B8"/>
    <w:rsid w:val="00945862"/>
    <w:rsid w:val="009478F5"/>
    <w:rsid w:val="009518E9"/>
    <w:rsid w:val="00954652"/>
    <w:rsid w:val="0095745F"/>
    <w:rsid w:val="00957B1E"/>
    <w:rsid w:val="00960396"/>
    <w:rsid w:val="00960E90"/>
    <w:rsid w:val="00961EA1"/>
    <w:rsid w:val="00962EBF"/>
    <w:rsid w:val="00965302"/>
    <w:rsid w:val="00970354"/>
    <w:rsid w:val="0097413C"/>
    <w:rsid w:val="009774E6"/>
    <w:rsid w:val="00982269"/>
    <w:rsid w:val="00982871"/>
    <w:rsid w:val="009839A6"/>
    <w:rsid w:val="009907BF"/>
    <w:rsid w:val="0099209E"/>
    <w:rsid w:val="009B1634"/>
    <w:rsid w:val="009B21B7"/>
    <w:rsid w:val="009B7115"/>
    <w:rsid w:val="009C044E"/>
    <w:rsid w:val="009C24C9"/>
    <w:rsid w:val="009D030D"/>
    <w:rsid w:val="009D6C2A"/>
    <w:rsid w:val="009D7179"/>
    <w:rsid w:val="009D76F2"/>
    <w:rsid w:val="009E02E7"/>
    <w:rsid w:val="009E0458"/>
    <w:rsid w:val="009E0C3B"/>
    <w:rsid w:val="009E3174"/>
    <w:rsid w:val="009E5E1A"/>
    <w:rsid w:val="009F2676"/>
    <w:rsid w:val="009F709C"/>
    <w:rsid w:val="00A037BC"/>
    <w:rsid w:val="00A1072F"/>
    <w:rsid w:val="00A17ADC"/>
    <w:rsid w:val="00A232D6"/>
    <w:rsid w:val="00A23E9A"/>
    <w:rsid w:val="00A26854"/>
    <w:rsid w:val="00A32F28"/>
    <w:rsid w:val="00A3701B"/>
    <w:rsid w:val="00A41C0F"/>
    <w:rsid w:val="00A4466C"/>
    <w:rsid w:val="00A64ED8"/>
    <w:rsid w:val="00A74CD9"/>
    <w:rsid w:val="00A76AE7"/>
    <w:rsid w:val="00A77960"/>
    <w:rsid w:val="00A80353"/>
    <w:rsid w:val="00A80DDB"/>
    <w:rsid w:val="00A80EB6"/>
    <w:rsid w:val="00A85176"/>
    <w:rsid w:val="00A861C3"/>
    <w:rsid w:val="00A94B2B"/>
    <w:rsid w:val="00A94B8D"/>
    <w:rsid w:val="00A94DB1"/>
    <w:rsid w:val="00A9687A"/>
    <w:rsid w:val="00A97377"/>
    <w:rsid w:val="00AA06E4"/>
    <w:rsid w:val="00AA3D70"/>
    <w:rsid w:val="00AA3FF6"/>
    <w:rsid w:val="00AA498F"/>
    <w:rsid w:val="00AA4AA6"/>
    <w:rsid w:val="00AB3AE4"/>
    <w:rsid w:val="00AC12BB"/>
    <w:rsid w:val="00AC17FE"/>
    <w:rsid w:val="00AC20B2"/>
    <w:rsid w:val="00AD74AE"/>
    <w:rsid w:val="00AE1206"/>
    <w:rsid w:val="00AE2F9F"/>
    <w:rsid w:val="00AE53A8"/>
    <w:rsid w:val="00AF15A4"/>
    <w:rsid w:val="00AF1E90"/>
    <w:rsid w:val="00AF3838"/>
    <w:rsid w:val="00AF64D5"/>
    <w:rsid w:val="00AF7146"/>
    <w:rsid w:val="00B01881"/>
    <w:rsid w:val="00B0360A"/>
    <w:rsid w:val="00B046EE"/>
    <w:rsid w:val="00B069CB"/>
    <w:rsid w:val="00B11974"/>
    <w:rsid w:val="00B179C9"/>
    <w:rsid w:val="00B21ED1"/>
    <w:rsid w:val="00B22F28"/>
    <w:rsid w:val="00B23206"/>
    <w:rsid w:val="00B32D4E"/>
    <w:rsid w:val="00B35536"/>
    <w:rsid w:val="00B366EE"/>
    <w:rsid w:val="00B45224"/>
    <w:rsid w:val="00B4532C"/>
    <w:rsid w:val="00B52DA8"/>
    <w:rsid w:val="00B56B1A"/>
    <w:rsid w:val="00B624CF"/>
    <w:rsid w:val="00B67FE8"/>
    <w:rsid w:val="00B737EF"/>
    <w:rsid w:val="00B7411D"/>
    <w:rsid w:val="00B7592E"/>
    <w:rsid w:val="00B802B6"/>
    <w:rsid w:val="00B87B26"/>
    <w:rsid w:val="00B87B8C"/>
    <w:rsid w:val="00B91257"/>
    <w:rsid w:val="00B93280"/>
    <w:rsid w:val="00B934E7"/>
    <w:rsid w:val="00B94016"/>
    <w:rsid w:val="00B9439A"/>
    <w:rsid w:val="00B94D96"/>
    <w:rsid w:val="00B95EDB"/>
    <w:rsid w:val="00BA5CE4"/>
    <w:rsid w:val="00BB29C4"/>
    <w:rsid w:val="00BB3BD6"/>
    <w:rsid w:val="00BB401B"/>
    <w:rsid w:val="00BB5069"/>
    <w:rsid w:val="00BB5A3B"/>
    <w:rsid w:val="00BB75BD"/>
    <w:rsid w:val="00BB76CF"/>
    <w:rsid w:val="00BC324C"/>
    <w:rsid w:val="00BC54BC"/>
    <w:rsid w:val="00BE508F"/>
    <w:rsid w:val="00BF3C12"/>
    <w:rsid w:val="00BF555B"/>
    <w:rsid w:val="00BF6451"/>
    <w:rsid w:val="00C01CA0"/>
    <w:rsid w:val="00C03054"/>
    <w:rsid w:val="00C036D6"/>
    <w:rsid w:val="00C04F88"/>
    <w:rsid w:val="00C1085C"/>
    <w:rsid w:val="00C1094A"/>
    <w:rsid w:val="00C11FBB"/>
    <w:rsid w:val="00C141A9"/>
    <w:rsid w:val="00C1578C"/>
    <w:rsid w:val="00C17614"/>
    <w:rsid w:val="00C2073E"/>
    <w:rsid w:val="00C216D9"/>
    <w:rsid w:val="00C2628B"/>
    <w:rsid w:val="00C26F83"/>
    <w:rsid w:val="00C27F42"/>
    <w:rsid w:val="00C3140F"/>
    <w:rsid w:val="00C314D9"/>
    <w:rsid w:val="00C328AF"/>
    <w:rsid w:val="00C40274"/>
    <w:rsid w:val="00C40FDB"/>
    <w:rsid w:val="00C43F81"/>
    <w:rsid w:val="00C51F63"/>
    <w:rsid w:val="00C5522E"/>
    <w:rsid w:val="00C5610F"/>
    <w:rsid w:val="00C56C7B"/>
    <w:rsid w:val="00C62291"/>
    <w:rsid w:val="00C63560"/>
    <w:rsid w:val="00C66085"/>
    <w:rsid w:val="00C66B5E"/>
    <w:rsid w:val="00C67382"/>
    <w:rsid w:val="00C713C3"/>
    <w:rsid w:val="00C74BEC"/>
    <w:rsid w:val="00C82724"/>
    <w:rsid w:val="00C827B2"/>
    <w:rsid w:val="00C834CF"/>
    <w:rsid w:val="00C8511A"/>
    <w:rsid w:val="00C86117"/>
    <w:rsid w:val="00C9059A"/>
    <w:rsid w:val="00C91021"/>
    <w:rsid w:val="00C93FBC"/>
    <w:rsid w:val="00C949F9"/>
    <w:rsid w:val="00C95D4F"/>
    <w:rsid w:val="00CB1D9D"/>
    <w:rsid w:val="00CB3A26"/>
    <w:rsid w:val="00CB41EB"/>
    <w:rsid w:val="00CB5C23"/>
    <w:rsid w:val="00CB6F41"/>
    <w:rsid w:val="00CB6F58"/>
    <w:rsid w:val="00CB7A66"/>
    <w:rsid w:val="00CC1554"/>
    <w:rsid w:val="00CD0A1D"/>
    <w:rsid w:val="00CD231D"/>
    <w:rsid w:val="00CD4CCC"/>
    <w:rsid w:val="00CD6A4B"/>
    <w:rsid w:val="00CE208E"/>
    <w:rsid w:val="00CE5C3C"/>
    <w:rsid w:val="00CF0B23"/>
    <w:rsid w:val="00CF14C7"/>
    <w:rsid w:val="00CF2A13"/>
    <w:rsid w:val="00CF6FB4"/>
    <w:rsid w:val="00D00E78"/>
    <w:rsid w:val="00D05AB8"/>
    <w:rsid w:val="00D20547"/>
    <w:rsid w:val="00D21E7A"/>
    <w:rsid w:val="00D32210"/>
    <w:rsid w:val="00D3511C"/>
    <w:rsid w:val="00D409FA"/>
    <w:rsid w:val="00D4314C"/>
    <w:rsid w:val="00D4672B"/>
    <w:rsid w:val="00D5287E"/>
    <w:rsid w:val="00D56095"/>
    <w:rsid w:val="00D60BA9"/>
    <w:rsid w:val="00D66650"/>
    <w:rsid w:val="00D8136E"/>
    <w:rsid w:val="00D9486E"/>
    <w:rsid w:val="00D94BC9"/>
    <w:rsid w:val="00DA1DF1"/>
    <w:rsid w:val="00DA32F3"/>
    <w:rsid w:val="00DA6160"/>
    <w:rsid w:val="00DB0767"/>
    <w:rsid w:val="00DB247B"/>
    <w:rsid w:val="00DB2C72"/>
    <w:rsid w:val="00DC27C2"/>
    <w:rsid w:val="00DC35CC"/>
    <w:rsid w:val="00DC555B"/>
    <w:rsid w:val="00DD2D2D"/>
    <w:rsid w:val="00DD35AF"/>
    <w:rsid w:val="00DD6495"/>
    <w:rsid w:val="00DE2974"/>
    <w:rsid w:val="00DE382D"/>
    <w:rsid w:val="00DE494B"/>
    <w:rsid w:val="00DE4D36"/>
    <w:rsid w:val="00DF0C61"/>
    <w:rsid w:val="00DF1667"/>
    <w:rsid w:val="00DF2DE2"/>
    <w:rsid w:val="00DF3361"/>
    <w:rsid w:val="00DF3396"/>
    <w:rsid w:val="00DF57DC"/>
    <w:rsid w:val="00DF5E73"/>
    <w:rsid w:val="00DF72B3"/>
    <w:rsid w:val="00DF74B4"/>
    <w:rsid w:val="00DF7A42"/>
    <w:rsid w:val="00E11A1D"/>
    <w:rsid w:val="00E1301C"/>
    <w:rsid w:val="00E14D48"/>
    <w:rsid w:val="00E17A00"/>
    <w:rsid w:val="00E215CD"/>
    <w:rsid w:val="00E222F3"/>
    <w:rsid w:val="00E2375E"/>
    <w:rsid w:val="00E27FF4"/>
    <w:rsid w:val="00E336DA"/>
    <w:rsid w:val="00E46ED6"/>
    <w:rsid w:val="00E51632"/>
    <w:rsid w:val="00E51C42"/>
    <w:rsid w:val="00E520AF"/>
    <w:rsid w:val="00E52E3F"/>
    <w:rsid w:val="00E60F89"/>
    <w:rsid w:val="00E657AF"/>
    <w:rsid w:val="00E7387B"/>
    <w:rsid w:val="00E748E4"/>
    <w:rsid w:val="00E75922"/>
    <w:rsid w:val="00E7755A"/>
    <w:rsid w:val="00E8409F"/>
    <w:rsid w:val="00E8598F"/>
    <w:rsid w:val="00E94415"/>
    <w:rsid w:val="00E95E65"/>
    <w:rsid w:val="00E969E7"/>
    <w:rsid w:val="00EA0E7E"/>
    <w:rsid w:val="00EA16C6"/>
    <w:rsid w:val="00EA1B8E"/>
    <w:rsid w:val="00EA3AF6"/>
    <w:rsid w:val="00EA3B19"/>
    <w:rsid w:val="00EA44F1"/>
    <w:rsid w:val="00EA46F8"/>
    <w:rsid w:val="00EA4839"/>
    <w:rsid w:val="00EA59E1"/>
    <w:rsid w:val="00EA7719"/>
    <w:rsid w:val="00EB297F"/>
    <w:rsid w:val="00EB2EA9"/>
    <w:rsid w:val="00EB5E29"/>
    <w:rsid w:val="00EC7098"/>
    <w:rsid w:val="00ED0803"/>
    <w:rsid w:val="00ED163F"/>
    <w:rsid w:val="00ED3108"/>
    <w:rsid w:val="00ED5AED"/>
    <w:rsid w:val="00EE5E6E"/>
    <w:rsid w:val="00EF13D6"/>
    <w:rsid w:val="00EF1FE0"/>
    <w:rsid w:val="00EF315D"/>
    <w:rsid w:val="00EF6D1A"/>
    <w:rsid w:val="00F013C1"/>
    <w:rsid w:val="00F07ACB"/>
    <w:rsid w:val="00F108FC"/>
    <w:rsid w:val="00F21AC3"/>
    <w:rsid w:val="00F32A3E"/>
    <w:rsid w:val="00F35831"/>
    <w:rsid w:val="00F47302"/>
    <w:rsid w:val="00F514D4"/>
    <w:rsid w:val="00F61A11"/>
    <w:rsid w:val="00F67D2F"/>
    <w:rsid w:val="00F70F1E"/>
    <w:rsid w:val="00F73148"/>
    <w:rsid w:val="00F83CFE"/>
    <w:rsid w:val="00F85391"/>
    <w:rsid w:val="00F942B6"/>
    <w:rsid w:val="00F951BF"/>
    <w:rsid w:val="00F952D0"/>
    <w:rsid w:val="00F972DC"/>
    <w:rsid w:val="00F9742D"/>
    <w:rsid w:val="00F976FE"/>
    <w:rsid w:val="00FA44F8"/>
    <w:rsid w:val="00FB0A50"/>
    <w:rsid w:val="00FB44B4"/>
    <w:rsid w:val="00FB519A"/>
    <w:rsid w:val="00FB60B1"/>
    <w:rsid w:val="00FC733F"/>
    <w:rsid w:val="00FD2166"/>
    <w:rsid w:val="00FD5370"/>
    <w:rsid w:val="00FD6E6B"/>
    <w:rsid w:val="00FE0455"/>
    <w:rsid w:val="00FE0F44"/>
    <w:rsid w:val="00FE33A0"/>
    <w:rsid w:val="00FE6D96"/>
    <w:rsid w:val="00FF1B4E"/>
    <w:rsid w:val="00FF30EC"/>
    <w:rsid w:val="00FF496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FE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5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E7E"/>
    <w:pPr>
      <w:tabs>
        <w:tab w:val="center" w:pos="4320"/>
        <w:tab w:val="right" w:pos="8640"/>
      </w:tabs>
    </w:pPr>
  </w:style>
  <w:style w:type="paragraph" w:customStyle="1" w:styleId="17">
    <w:name w:val="_17"/>
    <w:basedOn w:val="Normal"/>
    <w:rsid w:val="008B5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B577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B577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B577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B5771"/>
    <w:pPr>
      <w:widowControl w:val="0"/>
      <w:tabs>
        <w:tab w:val="left" w:pos="5040"/>
        <w:tab w:val="left" w:pos="5760"/>
        <w:tab w:val="left" w:pos="6480"/>
        <w:tab w:val="left" w:pos="7200"/>
        <w:tab w:val="left" w:pos="7920"/>
      </w:tabs>
      <w:ind w:left="5040"/>
    </w:pPr>
  </w:style>
  <w:style w:type="paragraph" w:customStyle="1" w:styleId="10">
    <w:name w:val="_10"/>
    <w:basedOn w:val="Normal"/>
    <w:rsid w:val="008B5771"/>
    <w:pPr>
      <w:widowControl w:val="0"/>
      <w:tabs>
        <w:tab w:val="left" w:pos="5760"/>
        <w:tab w:val="left" w:pos="6480"/>
        <w:tab w:val="left" w:pos="7200"/>
        <w:tab w:val="left" w:pos="7920"/>
      </w:tabs>
      <w:ind w:left="5760"/>
    </w:pPr>
  </w:style>
  <w:style w:type="paragraph" w:customStyle="1" w:styleId="Level9">
    <w:name w:val="Level 9"/>
    <w:basedOn w:val="Normal"/>
    <w:rsid w:val="008B5771"/>
    <w:pPr>
      <w:widowControl w:val="0"/>
    </w:pPr>
  </w:style>
  <w:style w:type="paragraph" w:customStyle="1" w:styleId="Level1">
    <w:name w:val="Level 1"/>
    <w:basedOn w:val="Normal"/>
    <w:rsid w:val="008B5771"/>
    <w:pPr>
      <w:widowControl w:val="0"/>
    </w:pPr>
  </w:style>
  <w:style w:type="paragraph" w:customStyle="1" w:styleId="Level2">
    <w:name w:val="Level 2"/>
    <w:basedOn w:val="Normal"/>
    <w:rsid w:val="008B5771"/>
    <w:pPr>
      <w:widowControl w:val="0"/>
    </w:pPr>
  </w:style>
  <w:style w:type="paragraph" w:customStyle="1" w:styleId="Level3">
    <w:name w:val="Level 3"/>
    <w:basedOn w:val="Normal"/>
    <w:rsid w:val="008B5771"/>
    <w:pPr>
      <w:widowControl w:val="0"/>
    </w:pPr>
  </w:style>
  <w:style w:type="paragraph" w:customStyle="1" w:styleId="Level4">
    <w:name w:val="Level 4"/>
    <w:basedOn w:val="Normal"/>
    <w:rsid w:val="008B5771"/>
    <w:pPr>
      <w:widowControl w:val="0"/>
    </w:pPr>
  </w:style>
  <w:style w:type="paragraph" w:customStyle="1" w:styleId="Level5">
    <w:name w:val="Level 5"/>
    <w:basedOn w:val="Normal"/>
    <w:rsid w:val="008B5771"/>
    <w:pPr>
      <w:widowControl w:val="0"/>
    </w:pPr>
  </w:style>
  <w:style w:type="paragraph" w:customStyle="1" w:styleId="Level6">
    <w:name w:val="Level 6"/>
    <w:basedOn w:val="Normal"/>
    <w:rsid w:val="008B5771"/>
    <w:pPr>
      <w:widowControl w:val="0"/>
    </w:pPr>
  </w:style>
  <w:style w:type="paragraph" w:customStyle="1" w:styleId="Level7">
    <w:name w:val="Level 7"/>
    <w:basedOn w:val="Normal"/>
    <w:rsid w:val="008B5771"/>
    <w:pPr>
      <w:widowControl w:val="0"/>
    </w:pPr>
  </w:style>
  <w:style w:type="paragraph" w:customStyle="1" w:styleId="Level8">
    <w:name w:val="Level 8"/>
    <w:basedOn w:val="Normal"/>
    <w:rsid w:val="008B5771"/>
    <w:pPr>
      <w:widowControl w:val="0"/>
    </w:pPr>
  </w:style>
  <w:style w:type="paragraph" w:customStyle="1" w:styleId="level10">
    <w:name w:val="_level1"/>
    <w:basedOn w:val="Normal"/>
    <w:rsid w:val="008B5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8B577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rsid w:val="008B577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8B577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8B5771"/>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8B5771"/>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8B5771"/>
    <w:pPr>
      <w:widowControl w:val="0"/>
      <w:tabs>
        <w:tab w:val="left" w:pos="6480"/>
        <w:tab w:val="left" w:pos="7200"/>
        <w:tab w:val="left" w:pos="7920"/>
        <w:tab w:val="left" w:pos="8640"/>
      </w:tabs>
      <w:ind w:left="6480" w:hanging="720"/>
    </w:pPr>
  </w:style>
  <w:style w:type="paragraph" w:customStyle="1" w:styleId="levsl1">
    <w:name w:val="_levsl1"/>
    <w:basedOn w:val="Normal"/>
    <w:rsid w:val="008B5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8B577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8B577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8B577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8B5771"/>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8B5771"/>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8B5771"/>
    <w:pPr>
      <w:widowControl w:val="0"/>
      <w:tabs>
        <w:tab w:val="left" w:pos="6480"/>
        <w:tab w:val="left" w:pos="7200"/>
        <w:tab w:val="left" w:pos="7920"/>
        <w:tab w:val="left" w:pos="8640"/>
      </w:tabs>
      <w:ind w:left="6480" w:hanging="720"/>
    </w:pPr>
  </w:style>
  <w:style w:type="paragraph" w:customStyle="1" w:styleId="levnl1">
    <w:name w:val="_levnl1"/>
    <w:basedOn w:val="Normal"/>
    <w:rsid w:val="008B5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8B577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8B577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8B577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8B5771"/>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8B5771"/>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8B5771"/>
    <w:pPr>
      <w:widowControl w:val="0"/>
      <w:tabs>
        <w:tab w:val="left" w:pos="6480"/>
        <w:tab w:val="left" w:pos="7200"/>
        <w:tab w:val="left" w:pos="7920"/>
        <w:tab w:val="left" w:pos="8640"/>
      </w:tabs>
      <w:ind w:left="6480" w:hanging="720"/>
    </w:pPr>
  </w:style>
  <w:style w:type="paragraph" w:customStyle="1" w:styleId="WPNormal">
    <w:name w:val="WP_Normal"/>
    <w:basedOn w:val="Normal"/>
    <w:rsid w:val="008B5771"/>
    <w:pPr>
      <w:widowControl w:val="0"/>
    </w:pPr>
  </w:style>
  <w:style w:type="paragraph" w:customStyle="1" w:styleId="DefinitionT">
    <w:name w:val="Definition T"/>
    <w:basedOn w:val="Normal"/>
    <w:rsid w:val="008B5771"/>
    <w:pPr>
      <w:widowControl w:val="0"/>
    </w:pPr>
  </w:style>
  <w:style w:type="paragraph" w:customStyle="1" w:styleId="DefinitionL">
    <w:name w:val="Definition L"/>
    <w:basedOn w:val="Normal"/>
    <w:rsid w:val="008B577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8B5771"/>
    <w:rPr>
      <w:i/>
    </w:rPr>
  </w:style>
  <w:style w:type="paragraph" w:customStyle="1" w:styleId="H1">
    <w:name w:val="H1"/>
    <w:basedOn w:val="Normal"/>
    <w:rsid w:val="008B5771"/>
    <w:pPr>
      <w:widowControl w:val="0"/>
    </w:pPr>
    <w:rPr>
      <w:rFonts w:ascii="Arial" w:hAnsi="Arial"/>
      <w:b/>
      <w:sz w:val="48"/>
    </w:rPr>
  </w:style>
  <w:style w:type="paragraph" w:customStyle="1" w:styleId="H2">
    <w:name w:val="H2"/>
    <w:basedOn w:val="Normal"/>
    <w:rsid w:val="008B5771"/>
    <w:pPr>
      <w:widowControl w:val="0"/>
    </w:pPr>
    <w:rPr>
      <w:rFonts w:ascii="Arial" w:hAnsi="Arial"/>
      <w:b/>
      <w:sz w:val="36"/>
    </w:rPr>
  </w:style>
  <w:style w:type="paragraph" w:customStyle="1" w:styleId="H3">
    <w:name w:val="H3"/>
    <w:basedOn w:val="Normal"/>
    <w:rsid w:val="008B5771"/>
    <w:pPr>
      <w:widowControl w:val="0"/>
    </w:pPr>
    <w:rPr>
      <w:rFonts w:ascii="Arial" w:hAnsi="Arial"/>
      <w:b/>
      <w:sz w:val="28"/>
    </w:rPr>
  </w:style>
  <w:style w:type="paragraph" w:customStyle="1" w:styleId="H4">
    <w:name w:val="H4"/>
    <w:basedOn w:val="Normal"/>
    <w:rsid w:val="008B5771"/>
    <w:pPr>
      <w:widowControl w:val="0"/>
    </w:pPr>
    <w:rPr>
      <w:rFonts w:ascii="Arial" w:hAnsi="Arial"/>
      <w:b/>
    </w:rPr>
  </w:style>
  <w:style w:type="paragraph" w:customStyle="1" w:styleId="H5">
    <w:name w:val="H5"/>
    <w:basedOn w:val="Normal"/>
    <w:rsid w:val="008B5771"/>
    <w:pPr>
      <w:widowControl w:val="0"/>
    </w:pPr>
    <w:rPr>
      <w:rFonts w:ascii="Arial" w:hAnsi="Arial"/>
      <w:b/>
      <w:sz w:val="20"/>
    </w:rPr>
  </w:style>
  <w:style w:type="paragraph" w:customStyle="1" w:styleId="H6">
    <w:name w:val="H6"/>
    <w:basedOn w:val="Normal"/>
    <w:rsid w:val="008B5771"/>
    <w:pPr>
      <w:widowControl w:val="0"/>
    </w:pPr>
    <w:rPr>
      <w:rFonts w:ascii="Arial" w:hAnsi="Arial"/>
      <w:b/>
      <w:sz w:val="16"/>
    </w:rPr>
  </w:style>
  <w:style w:type="paragraph" w:customStyle="1" w:styleId="Address">
    <w:name w:val="Address"/>
    <w:basedOn w:val="Normal"/>
    <w:rsid w:val="008B5771"/>
    <w:pPr>
      <w:widowControl w:val="0"/>
    </w:pPr>
    <w:rPr>
      <w:i/>
    </w:rPr>
  </w:style>
  <w:style w:type="paragraph" w:customStyle="1" w:styleId="Blockquote">
    <w:name w:val="Blockquote"/>
    <w:basedOn w:val="Normal"/>
    <w:rsid w:val="008B577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8B5771"/>
    <w:rPr>
      <w:i/>
    </w:rPr>
  </w:style>
  <w:style w:type="character" w:customStyle="1" w:styleId="CODE">
    <w:name w:val="CODE"/>
    <w:basedOn w:val="DefaultParagraphFont"/>
    <w:rsid w:val="008B5771"/>
    <w:rPr>
      <w:rFonts w:ascii="Courier New" w:hAnsi="Courier New"/>
      <w:sz w:val="20"/>
    </w:rPr>
  </w:style>
  <w:style w:type="character" w:customStyle="1" w:styleId="WPEmphasis">
    <w:name w:val="WP_Emphasis"/>
    <w:basedOn w:val="DefaultParagraphFont"/>
    <w:rsid w:val="008B5771"/>
    <w:rPr>
      <w:i/>
    </w:rPr>
  </w:style>
  <w:style w:type="character" w:customStyle="1" w:styleId="WPHyperlink">
    <w:name w:val="WP_Hyperlink"/>
    <w:basedOn w:val="DefaultParagraphFont"/>
    <w:rsid w:val="008B5771"/>
    <w:rPr>
      <w:color w:val="0000FF"/>
      <w:u w:val="single"/>
    </w:rPr>
  </w:style>
  <w:style w:type="character" w:customStyle="1" w:styleId="FollowedHype">
    <w:name w:val="FollowedHype"/>
    <w:basedOn w:val="DefaultParagraphFont"/>
    <w:rsid w:val="008B5771"/>
    <w:rPr>
      <w:color w:val="800080"/>
      <w:u w:val="single"/>
    </w:rPr>
  </w:style>
  <w:style w:type="character" w:customStyle="1" w:styleId="Keyboard">
    <w:name w:val="Keyboard"/>
    <w:basedOn w:val="DefaultParagraphFont"/>
    <w:rsid w:val="008B5771"/>
    <w:rPr>
      <w:rFonts w:ascii="Courier New" w:hAnsi="Courier New"/>
      <w:b/>
      <w:sz w:val="20"/>
    </w:rPr>
  </w:style>
  <w:style w:type="paragraph" w:customStyle="1" w:styleId="Preformatted">
    <w:name w:val="Preformatted"/>
    <w:basedOn w:val="Normal"/>
    <w:rsid w:val="008B5771"/>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8B5771"/>
    <w:pPr>
      <w:widowControl w:val="0"/>
      <w:pBdr>
        <w:top w:val="double" w:sz="1" w:space="0" w:color="000000"/>
      </w:pBdr>
      <w:jc w:val="center"/>
    </w:pPr>
    <w:rPr>
      <w:rFonts w:ascii="Arial" w:hAnsi="Arial"/>
      <w:sz w:val="16"/>
    </w:rPr>
  </w:style>
  <w:style w:type="paragraph" w:customStyle="1" w:styleId="zTopofFor">
    <w:name w:val="zTop of For"/>
    <w:basedOn w:val="Normal"/>
    <w:rsid w:val="008B5771"/>
    <w:pPr>
      <w:widowControl w:val="0"/>
      <w:pBdr>
        <w:bottom w:val="double" w:sz="1" w:space="0" w:color="000000"/>
      </w:pBdr>
      <w:jc w:val="center"/>
    </w:pPr>
    <w:rPr>
      <w:rFonts w:ascii="Arial" w:hAnsi="Arial"/>
      <w:sz w:val="16"/>
    </w:rPr>
  </w:style>
  <w:style w:type="character" w:customStyle="1" w:styleId="Sample">
    <w:name w:val="Sample"/>
    <w:basedOn w:val="DefaultParagraphFont"/>
    <w:rsid w:val="008B5771"/>
    <w:rPr>
      <w:rFonts w:ascii="Courier New" w:hAnsi="Courier New"/>
    </w:rPr>
  </w:style>
  <w:style w:type="character" w:customStyle="1" w:styleId="WPStrong">
    <w:name w:val="WP_Strong"/>
    <w:basedOn w:val="DefaultParagraphFont"/>
    <w:rsid w:val="008B5771"/>
    <w:rPr>
      <w:b/>
    </w:rPr>
  </w:style>
  <w:style w:type="character" w:customStyle="1" w:styleId="Typewriter">
    <w:name w:val="Typewriter"/>
    <w:basedOn w:val="DefaultParagraphFont"/>
    <w:rsid w:val="008B5771"/>
    <w:rPr>
      <w:rFonts w:ascii="Courier New" w:hAnsi="Courier New"/>
      <w:sz w:val="20"/>
    </w:rPr>
  </w:style>
  <w:style w:type="character" w:customStyle="1" w:styleId="Variable">
    <w:name w:val="Variable"/>
    <w:basedOn w:val="DefaultParagraphFont"/>
    <w:rsid w:val="008B5771"/>
    <w:rPr>
      <w:i/>
    </w:rPr>
  </w:style>
  <w:style w:type="character" w:customStyle="1" w:styleId="HTMLMarkup">
    <w:name w:val="HTML Markup"/>
    <w:basedOn w:val="DefaultParagraphFont"/>
    <w:rsid w:val="008B5771"/>
    <w:rPr>
      <w:vanish/>
      <w:color w:val="FF0000"/>
    </w:rPr>
  </w:style>
  <w:style w:type="character" w:customStyle="1" w:styleId="Comment">
    <w:name w:val="Comment"/>
    <w:basedOn w:val="DefaultParagraphFont"/>
    <w:rsid w:val="008B5771"/>
    <w:rPr>
      <w:vanish/>
    </w:rPr>
  </w:style>
  <w:style w:type="paragraph" w:customStyle="1" w:styleId="26">
    <w:name w:val="_26"/>
    <w:basedOn w:val="Normal"/>
    <w:rsid w:val="008B5771"/>
    <w:pPr>
      <w:widowControl w:val="0"/>
    </w:pPr>
  </w:style>
  <w:style w:type="paragraph" w:customStyle="1" w:styleId="25">
    <w:name w:val="_25"/>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B577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B577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B577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B5771"/>
    <w:pPr>
      <w:widowControl w:val="0"/>
      <w:tabs>
        <w:tab w:val="left" w:pos="5040"/>
        <w:tab w:val="left" w:pos="5760"/>
        <w:tab w:val="left" w:pos="6480"/>
        <w:tab w:val="left" w:pos="7200"/>
        <w:tab w:val="left" w:pos="7920"/>
      </w:tabs>
      <w:ind w:left="5040"/>
    </w:pPr>
  </w:style>
  <w:style w:type="paragraph" w:customStyle="1" w:styleId="19">
    <w:name w:val="_19"/>
    <w:basedOn w:val="Normal"/>
    <w:rsid w:val="008B5771"/>
    <w:pPr>
      <w:widowControl w:val="0"/>
      <w:tabs>
        <w:tab w:val="left" w:pos="5760"/>
        <w:tab w:val="left" w:pos="6480"/>
        <w:tab w:val="left" w:pos="7200"/>
        <w:tab w:val="left" w:pos="7920"/>
      </w:tabs>
      <w:ind w:left="5760"/>
    </w:pPr>
  </w:style>
  <w:style w:type="paragraph" w:customStyle="1" w:styleId="18">
    <w:name w:val="_18"/>
    <w:basedOn w:val="Normal"/>
    <w:rsid w:val="008B5771"/>
    <w:pPr>
      <w:widowControl w:val="0"/>
      <w:tabs>
        <w:tab w:val="left" w:pos="6480"/>
        <w:tab w:val="left" w:pos="7200"/>
        <w:tab w:val="left" w:pos="7920"/>
      </w:tabs>
      <w:ind w:left="6480"/>
    </w:pPr>
  </w:style>
  <w:style w:type="paragraph" w:customStyle="1" w:styleId="9">
    <w:name w:val="_9"/>
    <w:basedOn w:val="Normal"/>
    <w:rsid w:val="008B5771"/>
    <w:pPr>
      <w:widowControl w:val="0"/>
      <w:tabs>
        <w:tab w:val="left" w:pos="6480"/>
        <w:tab w:val="left" w:pos="7200"/>
        <w:tab w:val="left" w:pos="7920"/>
      </w:tabs>
      <w:ind w:left="6480"/>
    </w:pPr>
  </w:style>
  <w:style w:type="paragraph" w:customStyle="1" w:styleId="8">
    <w:name w:val="_8"/>
    <w:basedOn w:val="Normal"/>
    <w:rsid w:val="008B5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B577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B577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B577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B5771"/>
    <w:pPr>
      <w:widowControl w:val="0"/>
      <w:tabs>
        <w:tab w:val="left" w:pos="5040"/>
        <w:tab w:val="left" w:pos="5760"/>
        <w:tab w:val="left" w:pos="6480"/>
        <w:tab w:val="left" w:pos="7200"/>
        <w:tab w:val="left" w:pos="7920"/>
      </w:tabs>
      <w:ind w:left="5040"/>
    </w:pPr>
  </w:style>
  <w:style w:type="paragraph" w:customStyle="1" w:styleId="1">
    <w:name w:val="_1"/>
    <w:basedOn w:val="Normal"/>
    <w:rsid w:val="008B5771"/>
    <w:pPr>
      <w:widowControl w:val="0"/>
      <w:tabs>
        <w:tab w:val="left" w:pos="5760"/>
        <w:tab w:val="left" w:pos="6480"/>
        <w:tab w:val="left" w:pos="7200"/>
        <w:tab w:val="left" w:pos="7920"/>
      </w:tabs>
      <w:ind w:left="5760"/>
    </w:pPr>
  </w:style>
  <w:style w:type="paragraph" w:customStyle="1" w:styleId="a">
    <w:name w:val="_"/>
    <w:basedOn w:val="Normal"/>
    <w:rsid w:val="008B5771"/>
    <w:pPr>
      <w:widowControl w:val="0"/>
      <w:tabs>
        <w:tab w:val="left" w:pos="6480"/>
        <w:tab w:val="left" w:pos="7200"/>
        <w:tab w:val="left" w:pos="7920"/>
      </w:tabs>
      <w:ind w:left="6480"/>
    </w:pPr>
  </w:style>
  <w:style w:type="character" w:customStyle="1" w:styleId="SYSHYPERTEXT">
    <w:name w:val="SYS_HYPERTEXT"/>
    <w:basedOn w:val="DefaultParagraphFont"/>
    <w:rsid w:val="008B5771"/>
    <w:rPr>
      <w:color w:val="0000FF"/>
      <w:u w:val="single"/>
    </w:rPr>
  </w:style>
  <w:style w:type="character" w:customStyle="1" w:styleId="HeaderChar">
    <w:name w:val="Header Char"/>
    <w:basedOn w:val="DefaultParagraphFont"/>
    <w:link w:val="Header"/>
    <w:uiPriority w:val="99"/>
    <w:rsid w:val="002A6E7E"/>
    <w:rPr>
      <w:sz w:val="24"/>
    </w:rPr>
  </w:style>
  <w:style w:type="paragraph" w:styleId="Footer">
    <w:name w:val="footer"/>
    <w:basedOn w:val="Normal"/>
    <w:link w:val="FooterChar"/>
    <w:uiPriority w:val="99"/>
    <w:unhideWhenUsed/>
    <w:rsid w:val="002A6E7E"/>
    <w:pPr>
      <w:tabs>
        <w:tab w:val="center" w:pos="4320"/>
        <w:tab w:val="right" w:pos="8640"/>
      </w:tabs>
    </w:pPr>
  </w:style>
  <w:style w:type="character" w:customStyle="1" w:styleId="FooterChar">
    <w:name w:val="Footer Char"/>
    <w:basedOn w:val="DefaultParagraphFont"/>
    <w:link w:val="Footer"/>
    <w:uiPriority w:val="99"/>
    <w:rsid w:val="002A6E7E"/>
    <w:rPr>
      <w:sz w:val="24"/>
    </w:rPr>
  </w:style>
  <w:style w:type="character" w:styleId="PageNumber">
    <w:name w:val="page number"/>
    <w:basedOn w:val="DefaultParagraphFont"/>
    <w:uiPriority w:val="99"/>
    <w:semiHidden/>
    <w:unhideWhenUsed/>
    <w:rsid w:val="002A6E7E"/>
  </w:style>
  <w:style w:type="character" w:styleId="Hyperlink">
    <w:name w:val="Hyperlink"/>
    <w:basedOn w:val="DefaultParagraphFont"/>
    <w:rsid w:val="005F6C4D"/>
    <w:rPr>
      <w:color w:val="0000FF"/>
      <w:u w:val="single"/>
    </w:rPr>
  </w:style>
  <w:style w:type="character" w:styleId="FollowedHyperlink">
    <w:name w:val="FollowedHyperlink"/>
    <w:basedOn w:val="DefaultParagraphFont"/>
    <w:rsid w:val="005F6C4D"/>
    <w:rPr>
      <w:color w:val="800080"/>
      <w:u w:val="single"/>
    </w:rPr>
  </w:style>
  <w:style w:type="paragraph" w:styleId="ListParagraph">
    <w:name w:val="List Paragraph"/>
    <w:basedOn w:val="Normal"/>
    <w:qFormat/>
    <w:rsid w:val="00AA75D0"/>
    <w:pPr>
      <w:ind w:left="720"/>
      <w:contextualSpacing/>
    </w:pPr>
    <w:rPr>
      <w:rFonts w:ascii="Cambria" w:eastAsia="Cambria" w:hAnsi="Cambria"/>
      <w:sz w:val="22"/>
      <w:szCs w:val="22"/>
    </w:rPr>
  </w:style>
  <w:style w:type="numbering" w:customStyle="1" w:styleId="NoList1">
    <w:name w:val="No List1"/>
    <w:next w:val="NoList"/>
    <w:semiHidden/>
    <w:unhideWhenUsed/>
    <w:rsid w:val="004B4A04"/>
  </w:style>
  <w:style w:type="table" w:customStyle="1" w:styleId="TableGrid1">
    <w:name w:val="Table Grid1"/>
    <w:basedOn w:val="TableNormal"/>
    <w:next w:val="TableGrid"/>
    <w:rsid w:val="004B4A04"/>
    <w:rPr>
      <w:rFonts w:ascii="Perpetua" w:eastAsia="Perpetua" w:hAnsi="Perpetua"/>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TableGrid">
    <w:name w:val="Table Grid"/>
    <w:basedOn w:val="TableNormal"/>
    <w:rsid w:val="004B4A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autoRedefine/>
    <w:rsid w:val="0085568B"/>
    <w:pPr>
      <w:widowControl w:val="0"/>
      <w:tabs>
        <w:tab w:val="left" w:pos="72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 w:val="left" w:pos="9884"/>
      </w:tabs>
      <w:suppressAutoHyphens/>
    </w:pPr>
    <w:rPr>
      <w:rFonts w:ascii="Calibri" w:eastAsia="ヒラギノ角ゴ Pro W3" w:hAnsi="Calibri"/>
      <w:b/>
      <w:bCs/>
      <w:kern w:val="1"/>
      <w:sz w:val="22"/>
      <w:szCs w:val="20"/>
      <w:lang w:val="en-CA"/>
    </w:rPr>
  </w:style>
  <w:style w:type="paragraph" w:styleId="NormalWeb">
    <w:name w:val="Normal (Web)"/>
    <w:basedOn w:val="Normal"/>
    <w:uiPriority w:val="99"/>
    <w:unhideWhenUsed/>
    <w:rsid w:val="00C82724"/>
    <w:pPr>
      <w:spacing w:before="100" w:beforeAutospacing="1" w:after="119"/>
    </w:pPr>
    <w:rPr>
      <w:rFonts w:ascii="Times" w:hAnsi="Times"/>
      <w:sz w:val="20"/>
      <w:szCs w:val="20"/>
      <w:lang w:val="en-CA"/>
    </w:rPr>
  </w:style>
  <w:style w:type="character" w:styleId="CommentReference">
    <w:name w:val="annotation reference"/>
    <w:basedOn w:val="DefaultParagraphFont"/>
    <w:semiHidden/>
    <w:unhideWhenUsed/>
    <w:rsid w:val="00657D98"/>
    <w:rPr>
      <w:sz w:val="18"/>
      <w:szCs w:val="18"/>
    </w:rPr>
  </w:style>
  <w:style w:type="paragraph" w:styleId="CommentText">
    <w:name w:val="annotation text"/>
    <w:basedOn w:val="Normal"/>
    <w:link w:val="CommentTextChar"/>
    <w:semiHidden/>
    <w:unhideWhenUsed/>
    <w:rsid w:val="00657D98"/>
  </w:style>
  <w:style w:type="character" w:customStyle="1" w:styleId="CommentTextChar">
    <w:name w:val="Comment Text Char"/>
    <w:basedOn w:val="DefaultParagraphFont"/>
    <w:link w:val="CommentText"/>
    <w:semiHidden/>
    <w:rsid w:val="00657D98"/>
  </w:style>
  <w:style w:type="paragraph" w:styleId="CommentSubject">
    <w:name w:val="annotation subject"/>
    <w:basedOn w:val="CommentText"/>
    <w:next w:val="CommentText"/>
    <w:link w:val="CommentSubjectChar"/>
    <w:semiHidden/>
    <w:unhideWhenUsed/>
    <w:rsid w:val="00657D98"/>
    <w:rPr>
      <w:b/>
      <w:bCs/>
      <w:sz w:val="20"/>
      <w:szCs w:val="20"/>
    </w:rPr>
  </w:style>
  <w:style w:type="character" w:customStyle="1" w:styleId="CommentSubjectChar">
    <w:name w:val="Comment Subject Char"/>
    <w:basedOn w:val="CommentTextChar"/>
    <w:link w:val="CommentSubject"/>
    <w:semiHidden/>
    <w:rsid w:val="00657D98"/>
    <w:rPr>
      <w:b/>
      <w:bCs/>
      <w:sz w:val="20"/>
      <w:szCs w:val="20"/>
    </w:rPr>
  </w:style>
  <w:style w:type="paragraph" w:styleId="BalloonText">
    <w:name w:val="Balloon Text"/>
    <w:basedOn w:val="Normal"/>
    <w:link w:val="BalloonTextChar"/>
    <w:semiHidden/>
    <w:unhideWhenUsed/>
    <w:rsid w:val="00657D98"/>
    <w:rPr>
      <w:sz w:val="18"/>
      <w:szCs w:val="18"/>
    </w:rPr>
  </w:style>
  <w:style w:type="character" w:customStyle="1" w:styleId="BalloonTextChar">
    <w:name w:val="Balloon Text Char"/>
    <w:basedOn w:val="DefaultParagraphFont"/>
    <w:link w:val="BalloonText"/>
    <w:semiHidden/>
    <w:rsid w:val="00657D98"/>
    <w:rPr>
      <w:sz w:val="18"/>
      <w:szCs w:val="18"/>
    </w:rPr>
  </w:style>
  <w:style w:type="paragraph" w:customStyle="1" w:styleId="p1">
    <w:name w:val="p1"/>
    <w:basedOn w:val="Normal"/>
    <w:rsid w:val="001461B8"/>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205">
      <w:bodyDiv w:val="1"/>
      <w:marLeft w:val="0"/>
      <w:marRight w:val="0"/>
      <w:marTop w:val="0"/>
      <w:marBottom w:val="0"/>
      <w:divBdr>
        <w:top w:val="none" w:sz="0" w:space="0" w:color="auto"/>
        <w:left w:val="none" w:sz="0" w:space="0" w:color="auto"/>
        <w:bottom w:val="none" w:sz="0" w:space="0" w:color="auto"/>
        <w:right w:val="none" w:sz="0" w:space="0" w:color="auto"/>
      </w:divBdr>
    </w:div>
    <w:div w:id="6762077">
      <w:bodyDiv w:val="1"/>
      <w:marLeft w:val="0"/>
      <w:marRight w:val="0"/>
      <w:marTop w:val="0"/>
      <w:marBottom w:val="0"/>
      <w:divBdr>
        <w:top w:val="none" w:sz="0" w:space="0" w:color="auto"/>
        <w:left w:val="none" w:sz="0" w:space="0" w:color="auto"/>
        <w:bottom w:val="none" w:sz="0" w:space="0" w:color="auto"/>
        <w:right w:val="none" w:sz="0" w:space="0" w:color="auto"/>
      </w:divBdr>
    </w:div>
    <w:div w:id="215944078">
      <w:bodyDiv w:val="1"/>
      <w:marLeft w:val="0"/>
      <w:marRight w:val="0"/>
      <w:marTop w:val="0"/>
      <w:marBottom w:val="0"/>
      <w:divBdr>
        <w:top w:val="none" w:sz="0" w:space="0" w:color="auto"/>
        <w:left w:val="none" w:sz="0" w:space="0" w:color="auto"/>
        <w:bottom w:val="none" w:sz="0" w:space="0" w:color="auto"/>
        <w:right w:val="none" w:sz="0" w:space="0" w:color="auto"/>
      </w:divBdr>
    </w:div>
    <w:div w:id="350500068">
      <w:bodyDiv w:val="1"/>
      <w:marLeft w:val="0"/>
      <w:marRight w:val="0"/>
      <w:marTop w:val="0"/>
      <w:marBottom w:val="0"/>
      <w:divBdr>
        <w:top w:val="none" w:sz="0" w:space="0" w:color="auto"/>
        <w:left w:val="none" w:sz="0" w:space="0" w:color="auto"/>
        <w:bottom w:val="none" w:sz="0" w:space="0" w:color="auto"/>
        <w:right w:val="none" w:sz="0" w:space="0" w:color="auto"/>
      </w:divBdr>
      <w:divsChild>
        <w:div w:id="1021052148">
          <w:marLeft w:val="0"/>
          <w:marRight w:val="0"/>
          <w:marTop w:val="0"/>
          <w:marBottom w:val="0"/>
          <w:divBdr>
            <w:top w:val="none" w:sz="0" w:space="0" w:color="auto"/>
            <w:left w:val="none" w:sz="0" w:space="0" w:color="auto"/>
            <w:bottom w:val="none" w:sz="0" w:space="0" w:color="auto"/>
            <w:right w:val="none" w:sz="0" w:space="0" w:color="auto"/>
          </w:divBdr>
          <w:divsChild>
            <w:div w:id="474176617">
              <w:marLeft w:val="0"/>
              <w:marRight w:val="0"/>
              <w:marTop w:val="0"/>
              <w:marBottom w:val="0"/>
              <w:divBdr>
                <w:top w:val="none" w:sz="0" w:space="0" w:color="auto"/>
                <w:left w:val="none" w:sz="0" w:space="0" w:color="auto"/>
                <w:bottom w:val="none" w:sz="0" w:space="0" w:color="auto"/>
                <w:right w:val="none" w:sz="0" w:space="0" w:color="auto"/>
              </w:divBdr>
              <w:divsChild>
                <w:div w:id="10267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7088">
      <w:bodyDiv w:val="1"/>
      <w:marLeft w:val="0"/>
      <w:marRight w:val="0"/>
      <w:marTop w:val="0"/>
      <w:marBottom w:val="0"/>
      <w:divBdr>
        <w:top w:val="none" w:sz="0" w:space="0" w:color="auto"/>
        <w:left w:val="none" w:sz="0" w:space="0" w:color="auto"/>
        <w:bottom w:val="none" w:sz="0" w:space="0" w:color="auto"/>
        <w:right w:val="none" w:sz="0" w:space="0" w:color="auto"/>
      </w:divBdr>
      <w:divsChild>
        <w:div w:id="1253857677">
          <w:marLeft w:val="0"/>
          <w:marRight w:val="0"/>
          <w:marTop w:val="0"/>
          <w:marBottom w:val="0"/>
          <w:divBdr>
            <w:top w:val="none" w:sz="0" w:space="0" w:color="auto"/>
            <w:left w:val="none" w:sz="0" w:space="0" w:color="auto"/>
            <w:bottom w:val="none" w:sz="0" w:space="0" w:color="auto"/>
            <w:right w:val="none" w:sz="0" w:space="0" w:color="auto"/>
          </w:divBdr>
          <w:divsChild>
            <w:div w:id="234777913">
              <w:marLeft w:val="0"/>
              <w:marRight w:val="0"/>
              <w:marTop w:val="0"/>
              <w:marBottom w:val="0"/>
              <w:divBdr>
                <w:top w:val="none" w:sz="0" w:space="0" w:color="auto"/>
                <w:left w:val="none" w:sz="0" w:space="0" w:color="auto"/>
                <w:bottom w:val="none" w:sz="0" w:space="0" w:color="auto"/>
                <w:right w:val="none" w:sz="0" w:space="0" w:color="auto"/>
              </w:divBdr>
              <w:divsChild>
                <w:div w:id="18043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2129">
      <w:bodyDiv w:val="1"/>
      <w:marLeft w:val="0"/>
      <w:marRight w:val="0"/>
      <w:marTop w:val="0"/>
      <w:marBottom w:val="0"/>
      <w:divBdr>
        <w:top w:val="none" w:sz="0" w:space="0" w:color="auto"/>
        <w:left w:val="none" w:sz="0" w:space="0" w:color="auto"/>
        <w:bottom w:val="none" w:sz="0" w:space="0" w:color="auto"/>
        <w:right w:val="none" w:sz="0" w:space="0" w:color="auto"/>
      </w:divBdr>
    </w:div>
    <w:div w:id="511140993">
      <w:bodyDiv w:val="1"/>
      <w:marLeft w:val="0"/>
      <w:marRight w:val="0"/>
      <w:marTop w:val="0"/>
      <w:marBottom w:val="0"/>
      <w:divBdr>
        <w:top w:val="none" w:sz="0" w:space="0" w:color="auto"/>
        <w:left w:val="none" w:sz="0" w:space="0" w:color="auto"/>
        <w:bottom w:val="none" w:sz="0" w:space="0" w:color="auto"/>
        <w:right w:val="none" w:sz="0" w:space="0" w:color="auto"/>
      </w:divBdr>
    </w:div>
    <w:div w:id="535654629">
      <w:bodyDiv w:val="1"/>
      <w:marLeft w:val="0"/>
      <w:marRight w:val="0"/>
      <w:marTop w:val="0"/>
      <w:marBottom w:val="0"/>
      <w:divBdr>
        <w:top w:val="none" w:sz="0" w:space="0" w:color="auto"/>
        <w:left w:val="none" w:sz="0" w:space="0" w:color="auto"/>
        <w:bottom w:val="none" w:sz="0" w:space="0" w:color="auto"/>
        <w:right w:val="none" w:sz="0" w:space="0" w:color="auto"/>
      </w:divBdr>
      <w:divsChild>
        <w:div w:id="1477332137">
          <w:marLeft w:val="0"/>
          <w:marRight w:val="0"/>
          <w:marTop w:val="0"/>
          <w:marBottom w:val="0"/>
          <w:divBdr>
            <w:top w:val="none" w:sz="0" w:space="0" w:color="auto"/>
            <w:left w:val="none" w:sz="0" w:space="0" w:color="auto"/>
            <w:bottom w:val="none" w:sz="0" w:space="0" w:color="auto"/>
            <w:right w:val="none" w:sz="0" w:space="0" w:color="auto"/>
          </w:divBdr>
          <w:divsChild>
            <w:div w:id="2113209533">
              <w:marLeft w:val="0"/>
              <w:marRight w:val="0"/>
              <w:marTop w:val="0"/>
              <w:marBottom w:val="0"/>
              <w:divBdr>
                <w:top w:val="none" w:sz="0" w:space="0" w:color="auto"/>
                <w:left w:val="none" w:sz="0" w:space="0" w:color="auto"/>
                <w:bottom w:val="none" w:sz="0" w:space="0" w:color="auto"/>
                <w:right w:val="none" w:sz="0" w:space="0" w:color="auto"/>
              </w:divBdr>
              <w:divsChild>
                <w:div w:id="377316829">
                  <w:marLeft w:val="0"/>
                  <w:marRight w:val="0"/>
                  <w:marTop w:val="0"/>
                  <w:marBottom w:val="0"/>
                  <w:divBdr>
                    <w:top w:val="none" w:sz="0" w:space="0" w:color="auto"/>
                    <w:left w:val="none" w:sz="0" w:space="0" w:color="auto"/>
                    <w:bottom w:val="none" w:sz="0" w:space="0" w:color="auto"/>
                    <w:right w:val="none" w:sz="0" w:space="0" w:color="auto"/>
                  </w:divBdr>
                  <w:divsChild>
                    <w:div w:id="6819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71551">
      <w:bodyDiv w:val="1"/>
      <w:marLeft w:val="0"/>
      <w:marRight w:val="0"/>
      <w:marTop w:val="0"/>
      <w:marBottom w:val="0"/>
      <w:divBdr>
        <w:top w:val="none" w:sz="0" w:space="0" w:color="auto"/>
        <w:left w:val="none" w:sz="0" w:space="0" w:color="auto"/>
        <w:bottom w:val="none" w:sz="0" w:space="0" w:color="auto"/>
        <w:right w:val="none" w:sz="0" w:space="0" w:color="auto"/>
      </w:divBdr>
    </w:div>
    <w:div w:id="822770945">
      <w:bodyDiv w:val="1"/>
      <w:marLeft w:val="0"/>
      <w:marRight w:val="0"/>
      <w:marTop w:val="0"/>
      <w:marBottom w:val="0"/>
      <w:divBdr>
        <w:top w:val="none" w:sz="0" w:space="0" w:color="auto"/>
        <w:left w:val="none" w:sz="0" w:space="0" w:color="auto"/>
        <w:bottom w:val="none" w:sz="0" w:space="0" w:color="auto"/>
        <w:right w:val="none" w:sz="0" w:space="0" w:color="auto"/>
      </w:divBdr>
    </w:div>
    <w:div w:id="826899430">
      <w:bodyDiv w:val="1"/>
      <w:marLeft w:val="0"/>
      <w:marRight w:val="0"/>
      <w:marTop w:val="0"/>
      <w:marBottom w:val="0"/>
      <w:divBdr>
        <w:top w:val="none" w:sz="0" w:space="0" w:color="auto"/>
        <w:left w:val="none" w:sz="0" w:space="0" w:color="auto"/>
        <w:bottom w:val="none" w:sz="0" w:space="0" w:color="auto"/>
        <w:right w:val="none" w:sz="0" w:space="0" w:color="auto"/>
      </w:divBdr>
    </w:div>
    <w:div w:id="996493595">
      <w:bodyDiv w:val="1"/>
      <w:marLeft w:val="0"/>
      <w:marRight w:val="0"/>
      <w:marTop w:val="0"/>
      <w:marBottom w:val="0"/>
      <w:divBdr>
        <w:top w:val="none" w:sz="0" w:space="0" w:color="auto"/>
        <w:left w:val="none" w:sz="0" w:space="0" w:color="auto"/>
        <w:bottom w:val="none" w:sz="0" w:space="0" w:color="auto"/>
        <w:right w:val="none" w:sz="0" w:space="0" w:color="auto"/>
      </w:divBdr>
      <w:divsChild>
        <w:div w:id="2096634370">
          <w:marLeft w:val="0"/>
          <w:marRight w:val="0"/>
          <w:marTop w:val="0"/>
          <w:marBottom w:val="0"/>
          <w:divBdr>
            <w:top w:val="none" w:sz="0" w:space="0" w:color="auto"/>
            <w:left w:val="none" w:sz="0" w:space="0" w:color="auto"/>
            <w:bottom w:val="none" w:sz="0" w:space="0" w:color="auto"/>
            <w:right w:val="none" w:sz="0" w:space="0" w:color="auto"/>
          </w:divBdr>
          <w:divsChild>
            <w:div w:id="1325860020">
              <w:marLeft w:val="0"/>
              <w:marRight w:val="0"/>
              <w:marTop w:val="0"/>
              <w:marBottom w:val="0"/>
              <w:divBdr>
                <w:top w:val="none" w:sz="0" w:space="0" w:color="auto"/>
                <w:left w:val="none" w:sz="0" w:space="0" w:color="auto"/>
                <w:bottom w:val="none" w:sz="0" w:space="0" w:color="auto"/>
                <w:right w:val="none" w:sz="0" w:space="0" w:color="auto"/>
              </w:divBdr>
              <w:divsChild>
                <w:div w:id="5651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2780">
      <w:bodyDiv w:val="1"/>
      <w:marLeft w:val="0"/>
      <w:marRight w:val="0"/>
      <w:marTop w:val="0"/>
      <w:marBottom w:val="0"/>
      <w:divBdr>
        <w:top w:val="none" w:sz="0" w:space="0" w:color="auto"/>
        <w:left w:val="none" w:sz="0" w:space="0" w:color="auto"/>
        <w:bottom w:val="none" w:sz="0" w:space="0" w:color="auto"/>
        <w:right w:val="none" w:sz="0" w:space="0" w:color="auto"/>
      </w:divBdr>
    </w:div>
    <w:div w:id="1245652678">
      <w:bodyDiv w:val="1"/>
      <w:marLeft w:val="0"/>
      <w:marRight w:val="0"/>
      <w:marTop w:val="0"/>
      <w:marBottom w:val="0"/>
      <w:divBdr>
        <w:top w:val="none" w:sz="0" w:space="0" w:color="auto"/>
        <w:left w:val="none" w:sz="0" w:space="0" w:color="auto"/>
        <w:bottom w:val="none" w:sz="0" w:space="0" w:color="auto"/>
        <w:right w:val="none" w:sz="0" w:space="0" w:color="auto"/>
      </w:divBdr>
    </w:div>
    <w:div w:id="1313362673">
      <w:bodyDiv w:val="1"/>
      <w:marLeft w:val="0"/>
      <w:marRight w:val="0"/>
      <w:marTop w:val="0"/>
      <w:marBottom w:val="0"/>
      <w:divBdr>
        <w:top w:val="none" w:sz="0" w:space="0" w:color="auto"/>
        <w:left w:val="none" w:sz="0" w:space="0" w:color="auto"/>
        <w:bottom w:val="none" w:sz="0" w:space="0" w:color="auto"/>
        <w:right w:val="none" w:sz="0" w:space="0" w:color="auto"/>
      </w:divBdr>
    </w:div>
    <w:div w:id="1318612095">
      <w:bodyDiv w:val="1"/>
      <w:marLeft w:val="0"/>
      <w:marRight w:val="0"/>
      <w:marTop w:val="0"/>
      <w:marBottom w:val="0"/>
      <w:divBdr>
        <w:top w:val="none" w:sz="0" w:space="0" w:color="auto"/>
        <w:left w:val="none" w:sz="0" w:space="0" w:color="auto"/>
        <w:bottom w:val="none" w:sz="0" w:space="0" w:color="auto"/>
        <w:right w:val="none" w:sz="0" w:space="0" w:color="auto"/>
      </w:divBdr>
      <w:divsChild>
        <w:div w:id="361907534">
          <w:marLeft w:val="0"/>
          <w:marRight w:val="0"/>
          <w:marTop w:val="0"/>
          <w:marBottom w:val="0"/>
          <w:divBdr>
            <w:top w:val="none" w:sz="0" w:space="0" w:color="auto"/>
            <w:left w:val="none" w:sz="0" w:space="0" w:color="auto"/>
            <w:bottom w:val="none" w:sz="0" w:space="0" w:color="auto"/>
            <w:right w:val="none" w:sz="0" w:space="0" w:color="auto"/>
          </w:divBdr>
          <w:divsChild>
            <w:div w:id="1338461503">
              <w:marLeft w:val="0"/>
              <w:marRight w:val="0"/>
              <w:marTop w:val="0"/>
              <w:marBottom w:val="0"/>
              <w:divBdr>
                <w:top w:val="none" w:sz="0" w:space="0" w:color="auto"/>
                <w:left w:val="none" w:sz="0" w:space="0" w:color="auto"/>
                <w:bottom w:val="none" w:sz="0" w:space="0" w:color="auto"/>
                <w:right w:val="none" w:sz="0" w:space="0" w:color="auto"/>
              </w:divBdr>
              <w:divsChild>
                <w:div w:id="699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2552">
      <w:bodyDiv w:val="1"/>
      <w:marLeft w:val="0"/>
      <w:marRight w:val="0"/>
      <w:marTop w:val="0"/>
      <w:marBottom w:val="0"/>
      <w:divBdr>
        <w:top w:val="none" w:sz="0" w:space="0" w:color="auto"/>
        <w:left w:val="none" w:sz="0" w:space="0" w:color="auto"/>
        <w:bottom w:val="none" w:sz="0" w:space="0" w:color="auto"/>
        <w:right w:val="none" w:sz="0" w:space="0" w:color="auto"/>
      </w:divBdr>
    </w:div>
    <w:div w:id="1553924259">
      <w:bodyDiv w:val="1"/>
      <w:marLeft w:val="0"/>
      <w:marRight w:val="0"/>
      <w:marTop w:val="0"/>
      <w:marBottom w:val="0"/>
      <w:divBdr>
        <w:top w:val="none" w:sz="0" w:space="0" w:color="auto"/>
        <w:left w:val="none" w:sz="0" w:space="0" w:color="auto"/>
        <w:bottom w:val="none" w:sz="0" w:space="0" w:color="auto"/>
        <w:right w:val="none" w:sz="0" w:space="0" w:color="auto"/>
      </w:divBdr>
    </w:div>
    <w:div w:id="1653753060">
      <w:bodyDiv w:val="1"/>
      <w:marLeft w:val="0"/>
      <w:marRight w:val="0"/>
      <w:marTop w:val="0"/>
      <w:marBottom w:val="0"/>
      <w:divBdr>
        <w:top w:val="none" w:sz="0" w:space="0" w:color="auto"/>
        <w:left w:val="none" w:sz="0" w:space="0" w:color="auto"/>
        <w:bottom w:val="none" w:sz="0" w:space="0" w:color="auto"/>
        <w:right w:val="none" w:sz="0" w:space="0" w:color="auto"/>
      </w:divBdr>
    </w:div>
    <w:div w:id="1768378616">
      <w:bodyDiv w:val="1"/>
      <w:marLeft w:val="0"/>
      <w:marRight w:val="0"/>
      <w:marTop w:val="0"/>
      <w:marBottom w:val="0"/>
      <w:divBdr>
        <w:top w:val="none" w:sz="0" w:space="0" w:color="auto"/>
        <w:left w:val="none" w:sz="0" w:space="0" w:color="auto"/>
        <w:bottom w:val="none" w:sz="0" w:space="0" w:color="auto"/>
        <w:right w:val="none" w:sz="0" w:space="0" w:color="auto"/>
      </w:divBdr>
    </w:div>
    <w:div w:id="1826236939">
      <w:bodyDiv w:val="1"/>
      <w:marLeft w:val="0"/>
      <w:marRight w:val="0"/>
      <w:marTop w:val="0"/>
      <w:marBottom w:val="0"/>
      <w:divBdr>
        <w:top w:val="none" w:sz="0" w:space="0" w:color="auto"/>
        <w:left w:val="none" w:sz="0" w:space="0" w:color="auto"/>
        <w:bottom w:val="none" w:sz="0" w:space="0" w:color="auto"/>
        <w:right w:val="none" w:sz="0" w:space="0" w:color="auto"/>
      </w:divBdr>
    </w:div>
    <w:div w:id="1859998687">
      <w:bodyDiv w:val="1"/>
      <w:marLeft w:val="0"/>
      <w:marRight w:val="0"/>
      <w:marTop w:val="0"/>
      <w:marBottom w:val="0"/>
      <w:divBdr>
        <w:top w:val="none" w:sz="0" w:space="0" w:color="auto"/>
        <w:left w:val="none" w:sz="0" w:space="0" w:color="auto"/>
        <w:bottom w:val="none" w:sz="0" w:space="0" w:color="auto"/>
        <w:right w:val="none" w:sz="0" w:space="0" w:color="auto"/>
      </w:divBdr>
    </w:div>
    <w:div w:id="2095121914">
      <w:bodyDiv w:val="1"/>
      <w:marLeft w:val="0"/>
      <w:marRight w:val="0"/>
      <w:marTop w:val="0"/>
      <w:marBottom w:val="0"/>
      <w:divBdr>
        <w:top w:val="none" w:sz="0" w:space="0" w:color="auto"/>
        <w:left w:val="none" w:sz="0" w:space="0" w:color="auto"/>
        <w:bottom w:val="none" w:sz="0" w:space="0" w:color="auto"/>
        <w:right w:val="none" w:sz="0" w:space="0" w:color="auto"/>
      </w:divBdr>
    </w:div>
    <w:div w:id="2120685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 TargetMode="External"/><Relationship Id="rId13" Type="http://schemas.openxmlformats.org/officeDocument/2006/relationships/hyperlink" Target="http://www.mcmaster.ca/academicintegrity" TargetMode="External"/><Relationship Id="rId18" Type="http://schemas.openxmlformats.org/officeDocument/2006/relationships/hyperlink" Target="http://wellness.mcmaster.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as.mcmaster.ca/" TargetMode="External"/><Relationship Id="rId12" Type="http://schemas.openxmlformats.org/officeDocument/2006/relationships/hyperlink" Target="https://secretariat.mcmaster.ca/app/uploads/Academic-Integrity-Policy-1-1.pdf" TargetMode="External"/><Relationship Id="rId17" Type="http://schemas.openxmlformats.org/officeDocument/2006/relationships/hyperlink" Target="https://gs.mcmaster.ca/current-students/resources/graduate-writing/" TargetMode="External"/><Relationship Id="rId2" Type="http://schemas.openxmlformats.org/officeDocument/2006/relationships/styles" Target="styles.xml"/><Relationship Id="rId16" Type="http://schemas.openxmlformats.org/officeDocument/2006/relationships/hyperlink" Target="https://gs.mcmaster.ca/ive-accepted-my-offer/international-stud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ariat.mcmaster.ca/app/uploads/2019/02/Academic-Accommodation-for-Religious-Indigenous-and-Spiritual-Observances-Policy-o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s.mcmaster.ca/current-students/resources/" TargetMode="External"/><Relationship Id="rId23" Type="http://schemas.openxmlformats.org/officeDocument/2006/relationships/fontTable" Target="fontTable.xml"/><Relationship Id="rId10" Type="http://schemas.openxmlformats.org/officeDocument/2006/relationships/hyperlink" Target="https://gs.mcmaster.ca/current-students/resources/graduate-disability-and-accommoda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cretariat.mcmaster.ca/app/uploads/Academic-Accommodations-Policy.pdf" TargetMode="External"/><Relationship Id="rId14" Type="http://schemas.openxmlformats.org/officeDocument/2006/relationships/hyperlink" Target="https://secretariat.mcmaster.ca/app/uploads/Code-of-Student-Rights-and-Responsibiliti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5592</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37393</CharactersWithSpaces>
  <SharedDoc>false</SharedDoc>
  <HLinks>
    <vt:vector size="132" baseType="variant">
      <vt:variant>
        <vt:i4>2097247</vt:i4>
      </vt:variant>
      <vt:variant>
        <vt:i4>65</vt:i4>
      </vt:variant>
      <vt:variant>
        <vt:i4>0</vt:i4>
      </vt:variant>
      <vt:variant>
        <vt:i4>5</vt:i4>
      </vt:variant>
      <vt:variant>
        <vt:lpwstr>http://www.global-unions.org/spip.php?rubrique1&amp;lang=en</vt:lpwstr>
      </vt:variant>
      <vt:variant>
        <vt:lpwstr/>
      </vt:variant>
      <vt:variant>
        <vt:i4>7012357</vt:i4>
      </vt:variant>
      <vt:variant>
        <vt:i4>62</vt:i4>
      </vt:variant>
      <vt:variant>
        <vt:i4>0</vt:i4>
      </vt:variant>
      <vt:variant>
        <vt:i4>5</vt:i4>
      </vt:variant>
      <vt:variant>
        <vt:lpwstr>http://www.ituc-csi.org/-home-.html?lang=en</vt:lpwstr>
      </vt:variant>
      <vt:variant>
        <vt:lpwstr/>
      </vt:variant>
      <vt:variant>
        <vt:i4>4390980</vt:i4>
      </vt:variant>
      <vt:variant>
        <vt:i4>59</vt:i4>
      </vt:variant>
      <vt:variant>
        <vt:i4>0</vt:i4>
      </vt:variant>
      <vt:variant>
        <vt:i4>5</vt:i4>
      </vt:variant>
      <vt:variant>
        <vt:lpwstr>http://acorn.org</vt:lpwstr>
      </vt:variant>
      <vt:variant>
        <vt:lpwstr/>
      </vt:variant>
      <vt:variant>
        <vt:i4>2293883</vt:i4>
      </vt:variant>
      <vt:variant>
        <vt:i4>56</vt:i4>
      </vt:variant>
      <vt:variant>
        <vt:i4>0</vt:i4>
      </vt:variant>
      <vt:variant>
        <vt:i4>5</vt:i4>
      </vt:variant>
      <vt:variant>
        <vt:lpwstr>http://www.jwj.org</vt:lpwstr>
      </vt:variant>
      <vt:variant>
        <vt:lpwstr/>
      </vt:variant>
      <vt:variant>
        <vt:i4>6946848</vt:i4>
      </vt:variant>
      <vt:variant>
        <vt:i4>53</vt:i4>
      </vt:variant>
      <vt:variant>
        <vt:i4>0</vt:i4>
      </vt:variant>
      <vt:variant>
        <vt:i4>5</vt:i4>
      </vt:variant>
      <vt:variant>
        <vt:lpwstr>http://www.ocap.ca</vt:lpwstr>
      </vt:variant>
      <vt:variant>
        <vt:lpwstr/>
      </vt:variant>
      <vt:variant>
        <vt:i4>5767217</vt:i4>
      </vt:variant>
      <vt:variant>
        <vt:i4>50</vt:i4>
      </vt:variant>
      <vt:variant>
        <vt:i4>0</vt:i4>
      </vt:variant>
      <vt:variant>
        <vt:i4>5</vt:i4>
      </vt:variant>
      <vt:variant>
        <vt:lpwstr>http://www.thestrategycenter.org/</vt:lpwstr>
      </vt:variant>
      <vt:variant>
        <vt:lpwstr/>
      </vt:variant>
      <vt:variant>
        <vt:i4>2097279</vt:i4>
      </vt:variant>
      <vt:variant>
        <vt:i4>47</vt:i4>
      </vt:variant>
      <vt:variant>
        <vt:i4>0</vt:i4>
      </vt:variant>
      <vt:variant>
        <vt:i4>5</vt:i4>
      </vt:variant>
      <vt:variant>
        <vt:lpwstr>http://www.workersactioncentre.org</vt:lpwstr>
      </vt:variant>
      <vt:variant>
        <vt:lpwstr/>
      </vt:variant>
      <vt:variant>
        <vt:i4>1245234</vt:i4>
      </vt:variant>
      <vt:variant>
        <vt:i4>44</vt:i4>
      </vt:variant>
      <vt:variant>
        <vt:i4>0</vt:i4>
      </vt:variant>
      <vt:variant>
        <vt:i4>5</vt:i4>
      </vt:variant>
      <vt:variant>
        <vt:lpwstr>http://www.aflcio.org</vt:lpwstr>
      </vt:variant>
      <vt:variant>
        <vt:lpwstr/>
      </vt:variant>
      <vt:variant>
        <vt:i4>1507400</vt:i4>
      </vt:variant>
      <vt:variant>
        <vt:i4>41</vt:i4>
      </vt:variant>
      <vt:variant>
        <vt:i4>0</vt:i4>
      </vt:variant>
      <vt:variant>
        <vt:i4>5</vt:i4>
      </vt:variant>
      <vt:variant>
        <vt:lpwstr>http://www.canadianlabour.ca</vt:lpwstr>
      </vt:variant>
      <vt:variant>
        <vt:lpwstr/>
      </vt:variant>
      <vt:variant>
        <vt:i4>4915321</vt:i4>
      </vt:variant>
      <vt:variant>
        <vt:i4>38</vt:i4>
      </vt:variant>
      <vt:variant>
        <vt:i4>0</vt:i4>
      </vt:variant>
      <vt:variant>
        <vt:i4>5</vt:i4>
      </vt:variant>
      <vt:variant>
        <vt:lpwstr>http://www.ofl.ca</vt:lpwstr>
      </vt:variant>
      <vt:variant>
        <vt:lpwstr/>
      </vt:variant>
      <vt:variant>
        <vt:i4>2752523</vt:i4>
      </vt:variant>
      <vt:variant>
        <vt:i4>35</vt:i4>
      </vt:variant>
      <vt:variant>
        <vt:i4>0</vt:i4>
      </vt:variant>
      <vt:variant>
        <vt:i4>5</vt:i4>
      </vt:variant>
      <vt:variant>
        <vt:lpwstr>http://www.labourcouncil.ca</vt:lpwstr>
      </vt:variant>
      <vt:variant>
        <vt:lpwstr/>
      </vt:variant>
      <vt:variant>
        <vt:i4>7536676</vt:i4>
      </vt:variant>
      <vt:variant>
        <vt:i4>32</vt:i4>
      </vt:variant>
      <vt:variant>
        <vt:i4>0</vt:i4>
      </vt:variant>
      <vt:variant>
        <vt:i4>5</vt:i4>
      </vt:variant>
      <vt:variant>
        <vt:lpwstr>http://www.cbtu.ca</vt:lpwstr>
      </vt:variant>
      <vt:variant>
        <vt:lpwstr/>
      </vt:variant>
      <vt:variant>
        <vt:i4>2228295</vt:i4>
      </vt:variant>
      <vt:variant>
        <vt:i4>29</vt:i4>
      </vt:variant>
      <vt:variant>
        <vt:i4>0</vt:i4>
      </vt:variant>
      <vt:variant>
        <vt:i4>5</vt:i4>
      </vt:variant>
      <vt:variant>
        <vt:lpwstr>http://www.tdu.org/</vt:lpwstr>
      </vt:variant>
      <vt:variant>
        <vt:lpwstr/>
      </vt:variant>
      <vt:variant>
        <vt:i4>3211307</vt:i4>
      </vt:variant>
      <vt:variant>
        <vt:i4>26</vt:i4>
      </vt:variant>
      <vt:variant>
        <vt:i4>0</vt:i4>
      </vt:variant>
      <vt:variant>
        <vt:i4>5</vt:i4>
      </vt:variant>
      <vt:variant>
        <vt:lpwstr>http://www.uniondemocracy.org/</vt:lpwstr>
      </vt:variant>
      <vt:variant>
        <vt:lpwstr/>
      </vt:variant>
      <vt:variant>
        <vt:i4>3014719</vt:i4>
      </vt:variant>
      <vt:variant>
        <vt:i4>23</vt:i4>
      </vt:variant>
      <vt:variant>
        <vt:i4>0</vt:i4>
      </vt:variant>
      <vt:variant>
        <vt:i4>5</vt:i4>
      </vt:variant>
      <vt:variant>
        <vt:lpwstr>http://www.labornotes.org/</vt:lpwstr>
      </vt:variant>
      <vt:variant>
        <vt:lpwstr/>
      </vt:variant>
      <vt:variant>
        <vt:i4>1441842</vt:i4>
      </vt:variant>
      <vt:variant>
        <vt:i4>20</vt:i4>
      </vt:variant>
      <vt:variant>
        <vt:i4>0</vt:i4>
      </vt:variant>
      <vt:variant>
        <vt:i4>5</vt:i4>
      </vt:variant>
      <vt:variant>
        <vt:lpwstr>http://www.starbucksunion.org</vt:lpwstr>
      </vt:variant>
      <vt:variant>
        <vt:lpwstr/>
      </vt:variant>
      <vt:variant>
        <vt:i4>6291579</vt:i4>
      </vt:variant>
      <vt:variant>
        <vt:i4>17</vt:i4>
      </vt:variant>
      <vt:variant>
        <vt:i4>0</vt:i4>
      </vt:variant>
      <vt:variant>
        <vt:i4>5</vt:i4>
      </vt:variant>
      <vt:variant>
        <vt:lpwstr>http://www.registrar.yorku.ca/services/petitions/index.htm</vt:lpwstr>
      </vt:variant>
      <vt:variant>
        <vt:lpwstr/>
      </vt:variant>
      <vt:variant>
        <vt:i4>4259924</vt:i4>
      </vt:variant>
      <vt:variant>
        <vt:i4>14</vt:i4>
      </vt:variant>
      <vt:variant>
        <vt:i4>0</vt:i4>
      </vt:variant>
      <vt:variant>
        <vt:i4>5</vt:i4>
      </vt:variant>
      <vt:variant>
        <vt:lpwstr>http://www.yorku.ca/scdr/StudentConduct.html</vt:lpwstr>
      </vt:variant>
      <vt:variant>
        <vt:lpwstr/>
      </vt:variant>
      <vt:variant>
        <vt:i4>5308541</vt:i4>
      </vt:variant>
      <vt:variant>
        <vt:i4>11</vt:i4>
      </vt:variant>
      <vt:variant>
        <vt:i4>0</vt:i4>
      </vt:variant>
      <vt:variant>
        <vt:i4>5</vt:i4>
      </vt:variant>
      <vt:variant>
        <vt:lpwstr>https://w2prod.sis.yorku.ca/Apps/WebObjects/cdm.woa/wa/regobs</vt:lpwstr>
      </vt:variant>
      <vt:variant>
        <vt:lpwstr/>
      </vt:variant>
      <vt:variant>
        <vt:i4>5373963</vt:i4>
      </vt:variant>
      <vt:variant>
        <vt:i4>8</vt:i4>
      </vt:variant>
      <vt:variant>
        <vt:i4>0</vt:i4>
      </vt:variant>
      <vt:variant>
        <vt:i4>5</vt:i4>
      </vt:variant>
      <vt:variant>
        <vt:lpwstr>http://www.yorku.ca/cds/</vt:lpwstr>
      </vt:variant>
      <vt:variant>
        <vt:lpwstr/>
      </vt:variant>
      <vt:variant>
        <vt:i4>5177364</vt:i4>
      </vt:variant>
      <vt:variant>
        <vt:i4>5</vt:i4>
      </vt:variant>
      <vt:variant>
        <vt:i4>0</vt:i4>
      </vt:variant>
      <vt:variant>
        <vt:i4>5</vt:i4>
      </vt:variant>
      <vt:variant>
        <vt:lpwstr>http://www.yorku.ca/academicintegrity/students/index.htm</vt:lpwstr>
      </vt:variant>
      <vt:variant>
        <vt:lpwstr/>
      </vt:variant>
      <vt:variant>
        <vt:i4>5242908</vt:i4>
      </vt:variant>
      <vt:variant>
        <vt:i4>2</vt:i4>
      </vt:variant>
      <vt:variant>
        <vt:i4>0</vt:i4>
      </vt:variant>
      <vt:variant>
        <vt:i4>5</vt:i4>
      </vt:variant>
      <vt:variant>
        <vt:lpwstr>http://www.arts.yorku.ca/sosc/stephr/course2.htm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cp:lastModifiedBy>Megan Stokes</cp:lastModifiedBy>
  <cp:revision>2</cp:revision>
  <cp:lastPrinted>2016-08-30T19:08:00Z</cp:lastPrinted>
  <dcterms:created xsi:type="dcterms:W3CDTF">2020-09-08T17:28:00Z</dcterms:created>
  <dcterms:modified xsi:type="dcterms:W3CDTF">2020-09-08T17:28:00Z</dcterms:modified>
</cp:coreProperties>
</file>